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Document.xml" ContentType="application/vnd.openxmlformats-officedocument.wordprocessingml.comments+xml"/>
  <Override PartName="/word/commentsExtendedDocument.xml" ContentType="application/vnd.openxmlformats-officedocument.wordprocessingml.commentsExtended+xml"/>
  <Override PartName="/word/commentsIdsDocument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71F49" w14:textId="5D738BC2" w:rsidR="00FB3C9D" w:rsidRDefault="003D1DD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lang w:val="en-US"/>
        </w:rPr>
        <w:t>3GPP TSG-RAN WG2 #1</w:t>
      </w:r>
      <w:r w:rsidR="001E6BFD">
        <w:rPr>
          <w:rFonts w:cs="Arial"/>
          <w:b/>
          <w:sz w:val="22"/>
          <w:lang w:val="en-US"/>
        </w:rPr>
        <w:t>20</w:t>
      </w:r>
      <w:r>
        <w:rPr>
          <w:rFonts w:cs="Arial"/>
          <w:b/>
          <w:i/>
          <w:sz w:val="22"/>
          <w:lang w:val="en-US"/>
        </w:rPr>
        <w:tab/>
      </w:r>
      <w:r w:rsidR="00312ABA" w:rsidRPr="00312ABA">
        <w:rPr>
          <w:rFonts w:cs="Arial"/>
          <w:b/>
          <w:i/>
          <w:sz w:val="22"/>
          <w:lang w:val="en-US" w:eastAsia="zh-CN"/>
        </w:rPr>
        <w:t>R2-2211958</w:t>
      </w:r>
    </w:p>
    <w:p w14:paraId="3F17F203" w14:textId="0724B86C" w:rsidR="00FB3C9D" w:rsidRDefault="006D75EE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 w:rsidRPr="00F0523D">
        <w:rPr>
          <w:rFonts w:cs="Arial"/>
          <w:b/>
          <w:sz w:val="22"/>
          <w:lang w:val="en-US"/>
        </w:rPr>
        <w:t>Toulouse, France, November 2022</w:t>
      </w:r>
      <w:r w:rsidR="003D1DDD"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0A7C9F9A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E31D0E">
        <w:rPr>
          <w:sz w:val="22"/>
        </w:rPr>
        <w:t>8.</w:t>
      </w:r>
      <w:r w:rsidR="00527BDE">
        <w:rPr>
          <w:sz w:val="22"/>
        </w:rPr>
        <w:t>5</w:t>
      </w:r>
      <w:r w:rsidR="00E31D0E">
        <w:rPr>
          <w:sz w:val="22"/>
        </w:rPr>
        <w:t>.</w:t>
      </w:r>
      <w:r w:rsidR="00527BDE">
        <w:rPr>
          <w:sz w:val="22"/>
        </w:rPr>
        <w:t>2</w:t>
      </w:r>
      <w:r w:rsidR="00E148B4">
        <w:rPr>
          <w:sz w:val="22"/>
        </w:rPr>
        <w:t>.</w:t>
      </w:r>
      <w:r w:rsidR="007B34B6">
        <w:rPr>
          <w:sz w:val="22"/>
        </w:rPr>
        <w:t>2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591BF70C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>Discussion on</w:t>
      </w:r>
      <w:r w:rsidR="00A6084B">
        <w:rPr>
          <w:sz w:val="22"/>
        </w:rPr>
        <w:t xml:space="preserve"> PDU </w:t>
      </w:r>
      <w:r w:rsidR="007B34B6">
        <w:rPr>
          <w:sz w:val="22"/>
        </w:rPr>
        <w:t>prioritization</w:t>
      </w:r>
      <w:r>
        <w:rPr>
          <w:sz w:val="22"/>
        </w:rPr>
        <w:t xml:space="preserve"> 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34DA16F6" w14:textId="2B4C46B6" w:rsidR="009124C7" w:rsidRDefault="00366D15" w:rsidP="009124C7">
      <w:r>
        <w:rPr>
          <w:rFonts w:eastAsiaTheme="minorEastAsia"/>
        </w:rPr>
        <w:t xml:space="preserve">This paper will provide our considerations on </w:t>
      </w:r>
      <w:r w:rsidR="009902C2">
        <w:rPr>
          <w:rFonts w:eastAsiaTheme="minorEastAsia"/>
        </w:rPr>
        <w:t xml:space="preserve">PDU </w:t>
      </w:r>
      <w:r w:rsidR="003159E4">
        <w:rPr>
          <w:rFonts w:eastAsiaTheme="minorEastAsia"/>
        </w:rPr>
        <w:t>prioritization</w:t>
      </w:r>
      <w:r w:rsidR="009124C7">
        <w:rPr>
          <w:rFonts w:hint="eastAsia"/>
        </w:rPr>
        <w:t>,</w:t>
      </w:r>
      <w:r w:rsidR="009124C7">
        <w:t xml:space="preserve"> for which </w:t>
      </w:r>
      <w:r w:rsidR="00484690">
        <w:t>the previous RAN2 meeting</w:t>
      </w:r>
      <w:r w:rsidR="004062B9">
        <w:t>s</w:t>
      </w:r>
      <w:r w:rsidR="009124C7">
        <w:t xml:space="preserve"> reached the following agreements</w:t>
      </w:r>
      <w:r w:rsidR="00514DEB">
        <w:t>.</w:t>
      </w:r>
    </w:p>
    <w:p w14:paraId="195B255C" w14:textId="77777777" w:rsidR="005865AC" w:rsidRPr="00C96783" w:rsidRDefault="005865AC" w:rsidP="005865AC">
      <w:pPr>
        <w:pStyle w:val="Agreement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0"/>
          <w:szCs w:val="20"/>
        </w:rPr>
      </w:pPr>
      <w:r w:rsidRPr="00C96783">
        <w:rPr>
          <w:sz w:val="20"/>
          <w:szCs w:val="20"/>
        </w:rPr>
        <w:t xml:space="preserve">RAN2 assumes that </w:t>
      </w:r>
      <w:bookmarkStart w:id="6" w:name="_Hlk114688221"/>
      <w:r w:rsidRPr="00C96783">
        <w:rPr>
          <w:sz w:val="20"/>
          <w:szCs w:val="20"/>
        </w:rPr>
        <w:t>PDU Set based parameters and PDU Set related information</w:t>
      </w:r>
      <w:bookmarkEnd w:id="6"/>
      <w:r w:rsidRPr="00C96783">
        <w:rPr>
          <w:sz w:val="20"/>
          <w:szCs w:val="20"/>
        </w:rPr>
        <w:t xml:space="preserve"> may be used for better support of XR services. RAN2 can consider both UL and DL directions.</w:t>
      </w:r>
    </w:p>
    <w:p w14:paraId="58B500C7" w14:textId="77777777" w:rsidR="005865AC" w:rsidRPr="00C96783" w:rsidRDefault="005865AC" w:rsidP="005865AC">
      <w:pPr>
        <w:pStyle w:val="Agreement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0"/>
          <w:szCs w:val="20"/>
        </w:rPr>
      </w:pPr>
      <w:r w:rsidRPr="00C96783">
        <w:rPr>
          <w:sz w:val="20"/>
          <w:szCs w:val="20"/>
        </w:rPr>
        <w:t>RAN2 will study PDU Set based parameters and PDU Set related information handling in Network and UE</w:t>
      </w:r>
    </w:p>
    <w:p w14:paraId="388EF75C" w14:textId="33DEA346" w:rsidR="005865AC" w:rsidRPr="00C96783" w:rsidRDefault="005865AC" w:rsidP="005865AC">
      <w:pPr>
        <w:pStyle w:val="Agreement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0"/>
          <w:szCs w:val="20"/>
        </w:rPr>
      </w:pPr>
      <w:r w:rsidRPr="00C96783">
        <w:rPr>
          <w:sz w:val="20"/>
          <w:szCs w:val="20"/>
        </w:rPr>
        <w:t xml:space="preserve">RAN2 to adopt the current SA2 definition of PDU Set as an application media unit as working assumption, subjected to further guidance from SA2 and SA4. </w:t>
      </w:r>
    </w:p>
    <w:p w14:paraId="1AA72C86" w14:textId="77777777" w:rsidR="00C96783" w:rsidRPr="00C96783" w:rsidRDefault="00C96783" w:rsidP="00C96783">
      <w:pPr>
        <w:pStyle w:val="Agreement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0"/>
          <w:szCs w:val="20"/>
        </w:rPr>
      </w:pPr>
      <w:r w:rsidRPr="00C96783">
        <w:rPr>
          <w:sz w:val="20"/>
          <w:szCs w:val="20"/>
        </w:rPr>
        <w:t>XR awareness discussion in RAN2 should consider PDU set characteristics and how to use the information available on those (for UL and/or DL). Can also consider how to handle data bursts.</w:t>
      </w:r>
    </w:p>
    <w:p w14:paraId="1A63C4C2" w14:textId="77777777" w:rsidR="00C96783" w:rsidRPr="00C96783" w:rsidRDefault="00C96783" w:rsidP="00C96783">
      <w:pPr>
        <w:pStyle w:val="Agreement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0"/>
          <w:szCs w:val="20"/>
        </w:rPr>
      </w:pPr>
      <w:r w:rsidRPr="00C96783">
        <w:rPr>
          <w:sz w:val="20"/>
          <w:szCs w:val="20"/>
        </w:rPr>
        <w:t>RAN2 can s</w:t>
      </w:r>
      <w:r w:rsidRPr="00A22DFA">
        <w:rPr>
          <w:sz w:val="20"/>
          <w:szCs w:val="20"/>
        </w:rPr>
        <w:t>tudy e.g. periodicity, arrival time, jitter and frame-size variations for XR awareness to enable power sav</w:t>
      </w:r>
      <w:r w:rsidRPr="00C96783">
        <w:rPr>
          <w:sz w:val="20"/>
          <w:szCs w:val="20"/>
        </w:rPr>
        <w:t>ings and capacity enhancements. Can study also how often such parameters change (i.e. how dynamic they are).</w:t>
      </w:r>
    </w:p>
    <w:p w14:paraId="0080032C" w14:textId="77777777" w:rsidR="00C96783" w:rsidRPr="00C96783" w:rsidRDefault="00C96783" w:rsidP="00C96783">
      <w:pPr>
        <w:pStyle w:val="Agreement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0"/>
          <w:szCs w:val="20"/>
        </w:rPr>
      </w:pPr>
      <w:r w:rsidRPr="00C96783">
        <w:rPr>
          <w:sz w:val="20"/>
          <w:szCs w:val="20"/>
        </w:rPr>
        <w:t>RAN2 can consider how PDU sets can be mapped to DRBs (FFS if SA2 discussion on PDU set mapping to QoS (sub-)flows impacts this)</w:t>
      </w:r>
    </w:p>
    <w:p w14:paraId="44D5DC77" w14:textId="563C25E1" w:rsidR="00041594" w:rsidRPr="0000329D" w:rsidRDefault="003D1DDD" w:rsidP="00E54656">
      <w:pPr>
        <w:rPr>
          <w:rFonts w:eastAsia="Batang"/>
          <w:lang w:eastAsia="ko-KR"/>
        </w:rPr>
      </w:pPr>
      <w:r>
        <w:rPr>
          <w:lang w:eastAsia="ko-KR"/>
        </w:rPr>
        <w:t xml:space="preserve"> </w:t>
      </w:r>
      <w:bookmarkEnd w:id="5"/>
    </w:p>
    <w:p w14:paraId="0440FABE" w14:textId="317468C1" w:rsidR="00FB3C9D" w:rsidRDefault="003D1DDD">
      <w:pPr>
        <w:pStyle w:val="1"/>
      </w:pPr>
      <w:r>
        <w:t>Discussion</w:t>
      </w:r>
    </w:p>
    <w:p w14:paraId="0DF99E55" w14:textId="382E8E80" w:rsidR="009D2394" w:rsidRDefault="00656C7F" w:rsidP="009F433B">
      <w:bookmarkStart w:id="7" w:name="_Hlk118316772"/>
      <w:r>
        <w:t>F</w:t>
      </w:r>
      <w:r w:rsidR="009D2394">
        <w:t xml:space="preserve">or the XR service, SA2 </w:t>
      </w:r>
      <w:r w:rsidR="0078206F">
        <w:t xml:space="preserve">studies </w:t>
      </w:r>
      <w:r w:rsidR="0078206F" w:rsidRPr="00FF7677">
        <w:t>KI#4&amp;5</w:t>
      </w:r>
      <w:r w:rsidR="0078206F">
        <w:t xml:space="preserve"> </w:t>
      </w:r>
      <w:r w:rsidR="00D77272">
        <w:t xml:space="preserve">which </w:t>
      </w:r>
      <w:r w:rsidR="004B742F">
        <w:t xml:space="preserve">are </w:t>
      </w:r>
      <w:r w:rsidR="00D77272">
        <w:t>related to</w:t>
      </w:r>
      <w:r w:rsidR="0078206F">
        <w:t xml:space="preserve"> </w:t>
      </w:r>
      <w:r w:rsidR="00CE13C0">
        <w:t>the</w:t>
      </w:r>
      <w:r w:rsidR="0078206F">
        <w:t xml:space="preserve"> PDU Set</w:t>
      </w:r>
      <w:r w:rsidR="00CE13C0">
        <w:t xml:space="preserve"> support</w:t>
      </w:r>
      <w:r w:rsidR="0078206F">
        <w:t xml:space="preserve"> and concludes to deliver the following </w:t>
      </w:r>
      <w:r w:rsidR="0033026D">
        <w:t xml:space="preserve">PDU Set QoS </w:t>
      </w:r>
      <w:r w:rsidR="0078206F">
        <w:t xml:space="preserve">information to </w:t>
      </w:r>
      <w:r w:rsidR="00B83464">
        <w:t xml:space="preserve">the </w:t>
      </w:r>
      <w:r w:rsidR="0078206F">
        <w:t xml:space="preserve">AS layer for </w:t>
      </w:r>
      <w:r w:rsidR="00B83464">
        <w:t xml:space="preserve">the </w:t>
      </w:r>
      <w:r w:rsidR="0078206F">
        <w:t xml:space="preserve">PDU Set handling. </w:t>
      </w:r>
    </w:p>
    <w:bookmarkEnd w:id="7"/>
    <w:p w14:paraId="73EAB056" w14:textId="77777777" w:rsidR="004664E1" w:rsidRPr="004664E1" w:rsidRDefault="004664E1" w:rsidP="004664E1">
      <w:pPr>
        <w:pStyle w:val="4"/>
        <w:numPr>
          <w:ilvl w:val="0"/>
          <w:numId w:val="0"/>
        </w:numPr>
        <w:ind w:left="864" w:hanging="864"/>
        <w:rPr>
          <w:i/>
          <w:sz w:val="16"/>
          <w:szCs w:val="16"/>
          <w:lang w:val="en-US" w:eastAsia="en-US"/>
        </w:rPr>
      </w:pPr>
      <w:r w:rsidRPr="004664E1">
        <w:rPr>
          <w:i/>
          <w:sz w:val="16"/>
          <w:szCs w:val="16"/>
          <w:lang w:val="en-US" w:eastAsia="en-US"/>
        </w:rPr>
        <w:t>8.x.1.1</w:t>
      </w:r>
      <w:r w:rsidRPr="004664E1">
        <w:rPr>
          <w:i/>
          <w:sz w:val="16"/>
          <w:szCs w:val="16"/>
          <w:lang w:val="en-US" w:eastAsia="en-US"/>
        </w:rPr>
        <w:tab/>
        <w:t>PDU Set QoS Parameters</w:t>
      </w:r>
    </w:p>
    <w:p w14:paraId="0D7BD519" w14:textId="77777777" w:rsidR="004664E1" w:rsidRPr="004664E1" w:rsidRDefault="004664E1" w:rsidP="004664E1">
      <w:pPr>
        <w:rPr>
          <w:rFonts w:eastAsia="等线"/>
          <w:i/>
          <w:sz w:val="16"/>
          <w:szCs w:val="16"/>
        </w:rPr>
      </w:pPr>
      <w:r w:rsidRPr="004664E1">
        <w:rPr>
          <w:rFonts w:eastAsia="等线"/>
          <w:i/>
          <w:sz w:val="16"/>
          <w:szCs w:val="16"/>
        </w:rPr>
        <w:t>PDU Set QoS treatment is determined using dynamic or non-dynamic PCC.</w:t>
      </w:r>
    </w:p>
    <w:p w14:paraId="62AACB50" w14:textId="77777777" w:rsidR="004664E1" w:rsidRPr="004664E1" w:rsidRDefault="004664E1" w:rsidP="004664E1">
      <w:pPr>
        <w:rPr>
          <w:i/>
          <w:sz w:val="16"/>
          <w:szCs w:val="16"/>
          <w:lang w:val="en-US" w:eastAsia="en-US"/>
        </w:rPr>
      </w:pPr>
      <w:r w:rsidRPr="004664E1">
        <w:rPr>
          <w:i/>
          <w:sz w:val="16"/>
          <w:szCs w:val="16"/>
          <w:lang w:val="en-US" w:eastAsia="en-US"/>
        </w:rPr>
        <w:t>The following PDU Set QoS parameters are defined to support PDU Set handling:</w:t>
      </w:r>
    </w:p>
    <w:p w14:paraId="4D46B4D9" w14:textId="77777777" w:rsidR="004664E1" w:rsidRPr="004664E1" w:rsidRDefault="004664E1" w:rsidP="004664E1">
      <w:pPr>
        <w:pStyle w:val="B1"/>
        <w:rPr>
          <w:i/>
          <w:sz w:val="16"/>
          <w:szCs w:val="16"/>
        </w:rPr>
      </w:pPr>
      <w:r w:rsidRPr="004664E1">
        <w:rPr>
          <w:i/>
          <w:sz w:val="16"/>
          <w:szCs w:val="16"/>
          <w:lang w:val="en-US"/>
        </w:rPr>
        <w:t>-  PDU Set Error Rate:</w:t>
      </w:r>
      <w:r w:rsidRPr="004664E1">
        <w:rPr>
          <w:b/>
          <w:bCs/>
          <w:i/>
          <w:sz w:val="16"/>
          <w:szCs w:val="16"/>
          <w:lang w:val="en-US" w:eastAsia="ko-KR"/>
        </w:rPr>
        <w:t xml:space="preserve"> </w:t>
      </w:r>
      <w:r w:rsidRPr="004664E1">
        <w:rPr>
          <w:i/>
          <w:sz w:val="16"/>
          <w:szCs w:val="16"/>
        </w:rPr>
        <w:t>The P</w:t>
      </w:r>
      <w:r w:rsidRPr="004664E1">
        <w:rPr>
          <w:i/>
          <w:sz w:val="16"/>
          <w:szCs w:val="16"/>
          <w:lang w:val="en-US"/>
        </w:rPr>
        <w:t>SER</w:t>
      </w:r>
      <w:r w:rsidRPr="004664E1">
        <w:rPr>
          <w:i/>
          <w:sz w:val="16"/>
          <w:szCs w:val="16"/>
        </w:rPr>
        <w:t xml:space="preserve"> defines an upper bound for the ratio between the number of PDU Sets not successfully received and the total number of PDU Sets sent towards a recipient measured over a measurement window. </w:t>
      </w:r>
    </w:p>
    <w:p w14:paraId="2C94BB2E" w14:textId="77777777" w:rsidR="004664E1" w:rsidRPr="004664E1" w:rsidRDefault="004664E1" w:rsidP="004664E1">
      <w:pPr>
        <w:pStyle w:val="EditorsNote"/>
        <w:rPr>
          <w:i/>
          <w:sz w:val="16"/>
          <w:szCs w:val="16"/>
        </w:rPr>
      </w:pPr>
      <w:r w:rsidRPr="004664E1">
        <w:rPr>
          <w:i/>
          <w:sz w:val="16"/>
          <w:szCs w:val="16"/>
        </w:rPr>
        <w:t xml:space="preserve">Editor’s Note: the criteria for determining whether a PDU Set is successfully delivered or not are FFS </w:t>
      </w:r>
    </w:p>
    <w:p w14:paraId="60DD9F16" w14:textId="77777777" w:rsidR="004664E1" w:rsidRPr="00B20246" w:rsidRDefault="004664E1" w:rsidP="004664E1">
      <w:pPr>
        <w:pStyle w:val="B1"/>
        <w:rPr>
          <w:i/>
          <w:sz w:val="16"/>
          <w:szCs w:val="16"/>
          <w:highlight w:val="green"/>
          <w:lang w:eastAsia="ko-KR"/>
        </w:rPr>
      </w:pPr>
      <w:r w:rsidRPr="00B20246">
        <w:rPr>
          <w:i/>
          <w:sz w:val="16"/>
          <w:szCs w:val="16"/>
          <w:highlight w:val="green"/>
          <w:lang w:val="en-US"/>
        </w:rPr>
        <w:t>-  PDU Set Delay Budget</w:t>
      </w:r>
    </w:p>
    <w:p w14:paraId="312D04DB" w14:textId="77777777" w:rsidR="004664E1" w:rsidRPr="004664E1" w:rsidRDefault="004664E1" w:rsidP="004664E1">
      <w:pPr>
        <w:pStyle w:val="EditorsNote"/>
        <w:rPr>
          <w:i/>
          <w:sz w:val="16"/>
          <w:szCs w:val="16"/>
          <w:lang w:eastAsia="ko-KR"/>
        </w:rPr>
      </w:pPr>
      <w:r w:rsidRPr="004664E1">
        <w:rPr>
          <w:i/>
          <w:sz w:val="16"/>
          <w:szCs w:val="16"/>
        </w:rPr>
        <w:t>Editor’s Note: The definitions of PSER and PSDB are FFS. For PSDB, it needs further study the impact due to N6 jitter.</w:t>
      </w:r>
    </w:p>
    <w:p w14:paraId="272014AF" w14:textId="77777777" w:rsidR="004664E1" w:rsidRPr="004664E1" w:rsidRDefault="004664E1" w:rsidP="004664E1">
      <w:pPr>
        <w:pStyle w:val="B1"/>
        <w:rPr>
          <w:i/>
          <w:sz w:val="16"/>
          <w:szCs w:val="16"/>
          <w:lang w:val="en-US"/>
        </w:rPr>
      </w:pPr>
      <w:r w:rsidRPr="004664E1">
        <w:rPr>
          <w:i/>
          <w:sz w:val="16"/>
          <w:szCs w:val="16"/>
          <w:lang w:val="en-US"/>
        </w:rPr>
        <w:t>-  Whether all PDUs are needed for the usage of PDU Set by application layer (PDU Set Integrated Indication).</w:t>
      </w:r>
    </w:p>
    <w:p w14:paraId="14C65039" w14:textId="77777777" w:rsidR="004664E1" w:rsidRPr="004664E1" w:rsidRDefault="004664E1" w:rsidP="004664E1">
      <w:pPr>
        <w:pStyle w:val="EditorsNote"/>
        <w:rPr>
          <w:i/>
          <w:sz w:val="16"/>
          <w:szCs w:val="16"/>
          <w:lang w:val="en-US"/>
        </w:rPr>
      </w:pPr>
      <w:r w:rsidRPr="004664E1">
        <w:rPr>
          <w:i/>
          <w:sz w:val="16"/>
          <w:szCs w:val="16"/>
        </w:rPr>
        <w:t>Editor’s Note: It is FFS “</w:t>
      </w:r>
      <w:r w:rsidRPr="004664E1">
        <w:rPr>
          <w:i/>
          <w:sz w:val="16"/>
          <w:szCs w:val="16"/>
          <w:lang w:val="en-US"/>
        </w:rPr>
        <w:t>Whether a PDU Set is still valid in case PSDB is exceeded” is needed. It should be discussed together with the definition of PSDB, specially about the boundary of PSDB.</w:t>
      </w:r>
    </w:p>
    <w:p w14:paraId="02CFF75A" w14:textId="17005B99" w:rsidR="004664E1" w:rsidRPr="004664E1" w:rsidRDefault="004664E1" w:rsidP="004664E1">
      <w:pPr>
        <w:rPr>
          <w:i/>
          <w:sz w:val="16"/>
          <w:szCs w:val="16"/>
        </w:rPr>
      </w:pPr>
      <w:r w:rsidRPr="004664E1">
        <w:rPr>
          <w:i/>
          <w:sz w:val="16"/>
          <w:szCs w:val="16"/>
          <w:lang w:val="en-US" w:eastAsia="en-US"/>
        </w:rPr>
        <w:lastRenderedPageBreak/>
        <w:t>If PDU Set based QoS handling is used, PCF determines the above PDU Set QoS Parameters based on information provided by AF (described in 8.X.2) and/or local configuration. The PDU Set QoS parameters are sent to SMF as part of PCC rule, then SMF sends them to RAN</w:t>
      </w:r>
    </w:p>
    <w:p w14:paraId="3DEDA4E3" w14:textId="3E4B2AF9" w:rsidR="00CA15D9" w:rsidRDefault="00F71C52" w:rsidP="009D2394">
      <w:r>
        <w:t xml:space="preserve">Although the definition of PSDB is </w:t>
      </w:r>
      <w:r w:rsidR="004B742F">
        <w:t>unstable</w:t>
      </w:r>
      <w:r>
        <w:t xml:space="preserve">, it is clear that </w:t>
      </w:r>
      <w:r w:rsidR="00CA15D9">
        <w:t xml:space="preserve">SA2 would like to </w:t>
      </w:r>
      <w:r w:rsidR="008D5A9B">
        <w:t>introduce</w:t>
      </w:r>
      <w:r w:rsidR="00CA15D9">
        <w:t xml:space="preserve"> an </w:t>
      </w:r>
      <w:r w:rsidR="00CA15D9" w:rsidRPr="00CA15D9">
        <w:t>upper bound for the time that a PDU</w:t>
      </w:r>
      <w:r w:rsidR="00054588">
        <w:t xml:space="preserve"> </w:t>
      </w:r>
      <w:r w:rsidR="00CA15D9" w:rsidRPr="00CA15D9">
        <w:t>Set may be delayed</w:t>
      </w:r>
      <w:r w:rsidR="00CA15D9">
        <w:t xml:space="preserve">/transmitted. </w:t>
      </w:r>
      <w:r w:rsidR="003A195F">
        <w:t>In other words, the maximum latency</w:t>
      </w:r>
      <w:r w:rsidR="00A95E89">
        <w:t xml:space="preserve"> requirement would exist for</w:t>
      </w:r>
      <w:r w:rsidR="002C0FB8">
        <w:t xml:space="preserve"> each PDU Set</w:t>
      </w:r>
      <w:r w:rsidR="00982F26">
        <w:t xml:space="preserve">. </w:t>
      </w:r>
      <w:r w:rsidR="00E40EEE">
        <w:t>The logic we understood herein is that the decoder expects the PDUs of one PDU set to be received before the PSDB</w:t>
      </w:r>
      <w:r w:rsidR="001C386F">
        <w:t>, otherwise, the correlated PDUs may be outdated</w:t>
      </w:r>
      <w:r w:rsidR="00E40EEE">
        <w:t xml:space="preserve">. </w:t>
      </w:r>
      <w:r w:rsidR="00EB7388">
        <w:t>From</w:t>
      </w:r>
      <w:r w:rsidR="00E40EEE">
        <w:t xml:space="preserve"> this aspect, </w:t>
      </w:r>
      <w:r w:rsidR="004228D6">
        <w:t>even if the packet</w:t>
      </w:r>
      <w:r w:rsidR="001645AD">
        <w:t xml:space="preserve">s are still handled per </w:t>
      </w:r>
      <w:r w:rsidR="004228D6">
        <w:t>PDU</w:t>
      </w:r>
      <w:r w:rsidR="004228D6">
        <w:rPr>
          <w:rFonts w:hint="eastAsia"/>
        </w:rPr>
        <w:t>,</w:t>
      </w:r>
      <w:r w:rsidR="004228D6">
        <w:t xml:space="preserve"> </w:t>
      </w:r>
      <w:r w:rsidR="00300DCF">
        <w:t>it</w:t>
      </w:r>
      <w:r w:rsidR="004228D6">
        <w:t xml:space="preserve"> </w:t>
      </w:r>
      <w:r w:rsidR="00CA0FAE">
        <w:t xml:space="preserve">is valuable </w:t>
      </w:r>
      <w:r w:rsidR="00300DCF">
        <w:t xml:space="preserve">if the transmitter </w:t>
      </w:r>
      <w:r w:rsidR="008E7A86">
        <w:t>considers the remaining time information</w:t>
      </w:r>
      <w:r w:rsidR="002D100E">
        <w:t xml:space="preserve"> in transmitting</w:t>
      </w:r>
      <w:r w:rsidR="008E7A86">
        <w:t xml:space="preserve">. For example, the transmitter </w:t>
      </w:r>
      <w:r w:rsidR="00300DCF">
        <w:t>prioritize</w:t>
      </w:r>
      <w:r w:rsidR="00F442D4">
        <w:t>s</w:t>
      </w:r>
      <w:r w:rsidR="00300DCF">
        <w:t xml:space="preserve"> the packets of a PDU Set </w:t>
      </w:r>
      <w:r w:rsidR="002A64A0">
        <w:t xml:space="preserve">if the </w:t>
      </w:r>
      <w:r w:rsidR="00F752C1">
        <w:t xml:space="preserve">remaining latency of this </w:t>
      </w:r>
      <w:r w:rsidR="002A64A0">
        <w:t>PDU Set</w:t>
      </w:r>
      <w:r w:rsidR="00F752C1">
        <w:t xml:space="preserve"> is less than a threshold</w:t>
      </w:r>
      <w:r w:rsidR="003C3DBD">
        <w:t>.</w:t>
      </w:r>
      <w:r w:rsidR="00BA7558">
        <w:t xml:space="preserve"> </w:t>
      </w:r>
      <w:r w:rsidR="001C386F">
        <w:t>Or, the transmitter deprioritize</w:t>
      </w:r>
      <w:r w:rsidR="00110F1B">
        <w:t>s</w:t>
      </w:r>
      <w:r w:rsidR="001C386F">
        <w:t xml:space="preserve"> the packets of a PDU Set if the latency of this PDU Set already </w:t>
      </w:r>
      <w:r w:rsidR="00B40EC7">
        <w:t>exceeds</w:t>
      </w:r>
      <w:r w:rsidR="001C386F">
        <w:t xml:space="preserve"> the PSDB. </w:t>
      </w:r>
      <w:r w:rsidR="001104D5">
        <w:t>Thus,</w:t>
      </w:r>
      <w:r w:rsidR="00982F26">
        <w:t xml:space="preserve"> </w:t>
      </w:r>
      <w:r w:rsidR="00245B17">
        <w:t>it would be good if</w:t>
      </w:r>
      <w:r w:rsidR="00B375BA">
        <w:t xml:space="preserve"> </w:t>
      </w:r>
      <w:r w:rsidR="00982F26">
        <w:t xml:space="preserve">the AS layer </w:t>
      </w:r>
      <w:r w:rsidR="000406A2">
        <w:t>consider</w:t>
      </w:r>
      <w:r w:rsidR="00245B17">
        <w:t>s</w:t>
      </w:r>
      <w:r w:rsidR="00982F26">
        <w:t xml:space="preserve"> such latency </w:t>
      </w:r>
      <w:r w:rsidR="00C82070">
        <w:t>requirements</w:t>
      </w:r>
      <w:r w:rsidR="00982F26">
        <w:t xml:space="preserve"> </w:t>
      </w:r>
      <w:r w:rsidR="00FA51E9">
        <w:t xml:space="preserve">of the </w:t>
      </w:r>
      <w:r w:rsidR="00982F26">
        <w:t>PDU Set and check whether the current AS mechanism suit</w:t>
      </w:r>
      <w:r w:rsidR="00061BEF">
        <w:t>s</w:t>
      </w:r>
      <w:r w:rsidR="004A2A69">
        <w:t>.</w:t>
      </w:r>
    </w:p>
    <w:p w14:paraId="7F7C168E" w14:textId="652F25BD" w:rsidR="00A95E89" w:rsidRDefault="00E41563" w:rsidP="009D2394">
      <w:r>
        <w:t xml:space="preserve">In legacy, </w:t>
      </w:r>
      <w:r w:rsidR="009577C4">
        <w:t>the</w:t>
      </w:r>
      <w:r>
        <w:t xml:space="preserve"> prioritization mechanisms in the MAC layer</w:t>
      </w:r>
      <w:r w:rsidR="00197C8B">
        <w:t xml:space="preserve"> </w:t>
      </w:r>
      <w:r w:rsidR="002E0743">
        <w:t>include</w:t>
      </w:r>
      <w:r>
        <w:t xml:space="preserve"> </w:t>
      </w:r>
      <w:r w:rsidR="00893D08">
        <w:t xml:space="preserve">the </w:t>
      </w:r>
      <w:r>
        <w:t xml:space="preserve">LCP and </w:t>
      </w:r>
      <w:r w:rsidR="003A4C34">
        <w:t xml:space="preserve">grant </w:t>
      </w:r>
      <w:r>
        <w:t xml:space="preserve">prioritization. </w:t>
      </w:r>
    </w:p>
    <w:p w14:paraId="3CB272AC" w14:textId="39D14894" w:rsidR="00BA411F" w:rsidRDefault="00CB1F56" w:rsidP="009F433B">
      <w:r>
        <w:t>The LCP procedure designed in MAC is to guarantee/</w:t>
      </w:r>
      <w:r w:rsidR="00604E03">
        <w:t xml:space="preserve">prioritize data of high priority. When generating a new MAC PDU, the </w:t>
      </w:r>
      <w:r w:rsidR="00604E03">
        <w:rPr>
          <w:lang w:eastAsia="ko-KR"/>
        </w:rPr>
        <w:t>M</w:t>
      </w:r>
      <w:r w:rsidR="00604E03" w:rsidRPr="000B2AEF">
        <w:rPr>
          <w:lang w:eastAsia="ko-KR"/>
        </w:rPr>
        <w:t>ultiplexing and assembly</w:t>
      </w:r>
      <w:r w:rsidR="00604E03">
        <w:t xml:space="preserve"> entity shall invoke the LCP procedure.</w:t>
      </w:r>
      <w:r w:rsidR="00C2579E">
        <w:t xml:space="preserve"> The </w:t>
      </w:r>
      <w:r w:rsidR="00604E03">
        <w:t>LCP procedure</w:t>
      </w:r>
      <w:r w:rsidR="00C2579E">
        <w:t xml:space="preserve"> shall multiplex </w:t>
      </w:r>
      <w:r w:rsidR="00604E03">
        <w:t xml:space="preserve">the available data into the </w:t>
      </w:r>
      <w:r w:rsidR="00C2579E">
        <w:t xml:space="preserve">allocated </w:t>
      </w:r>
      <w:r w:rsidR="00604E03">
        <w:t xml:space="preserve">UL grant </w:t>
      </w:r>
      <w:r w:rsidR="00DD527D">
        <w:t xml:space="preserve">based on </w:t>
      </w:r>
      <w:r w:rsidR="00604E03">
        <w:t xml:space="preserve">the LCH priority as well as fairness. The UL grant allows the data of LCHs multiplexed </w:t>
      </w:r>
      <w:r w:rsidR="00604E03" w:rsidRPr="000B2AEF">
        <w:rPr>
          <w:noProof/>
        </w:rPr>
        <w:t>in strict decreasing priority order</w:t>
      </w:r>
      <w:r w:rsidR="00604E03">
        <w:rPr>
          <w:noProof/>
        </w:rPr>
        <w:t xml:space="preserve"> of the LCH priority</w:t>
      </w:r>
      <w:r w:rsidR="00604E03">
        <w:t xml:space="preserve">. In addition, the LCHs to be multiplexed should satisfy the LCH </w:t>
      </w:r>
      <w:r w:rsidR="00604E03">
        <w:rPr>
          <w:rFonts w:hint="eastAsia"/>
        </w:rPr>
        <w:t>mapping</w:t>
      </w:r>
      <w:r w:rsidR="00604E03">
        <w:t xml:space="preserve"> restrictions configured by RRC. In short, the current LCP procedure </w:t>
      </w:r>
      <w:r w:rsidR="00D51ACC">
        <w:t>considers more</w:t>
      </w:r>
      <w:r w:rsidR="00604E03">
        <w:t xml:space="preserve"> on the logical channel priority</w:t>
      </w:r>
      <w:r w:rsidR="007129D0">
        <w:t xml:space="preserve"> and</w:t>
      </w:r>
      <w:r w:rsidR="008A1E43">
        <w:t xml:space="preserve"> does not take </w:t>
      </w:r>
      <w:r w:rsidR="00863D44">
        <w:t xml:space="preserve">the latency information </w:t>
      </w:r>
      <w:r w:rsidR="006375A3">
        <w:t>into account.</w:t>
      </w:r>
      <w:r w:rsidR="009C48D1">
        <w:t xml:space="preserve"> To simplify</w:t>
      </w:r>
      <w:r w:rsidR="00D32295">
        <w:t xml:space="preserve"> the spec impact and </w:t>
      </w:r>
      <w:r w:rsidR="00A70199">
        <w:t xml:space="preserve">support </w:t>
      </w:r>
      <w:r w:rsidR="00D32295">
        <w:t>the latency requirement of a PDU Set</w:t>
      </w:r>
      <w:r w:rsidR="00BA411F">
        <w:t xml:space="preserve">, </w:t>
      </w:r>
      <w:r w:rsidR="006B7D1F">
        <w:t xml:space="preserve">we think </w:t>
      </w:r>
      <w:r w:rsidR="00257194">
        <w:t>the current LCP rule can be as a baseline</w:t>
      </w:r>
      <w:r w:rsidR="00E648F9">
        <w:t xml:space="preserve"> </w:t>
      </w:r>
      <w:r w:rsidR="0045145B">
        <w:t>(</w:t>
      </w:r>
      <w:r w:rsidR="00257194">
        <w:t xml:space="preserve">i.e. </w:t>
      </w:r>
      <w:r w:rsidR="00187BBB">
        <w:t xml:space="preserve">the </w:t>
      </w:r>
      <w:r w:rsidR="00257194">
        <w:t xml:space="preserve">LCP handling is based on LCH priority and </w:t>
      </w:r>
      <w:r w:rsidR="00611CB9">
        <w:t xml:space="preserve">the multiplexing is </w:t>
      </w:r>
      <w:r w:rsidR="00257194">
        <w:t>operated per RLC SDU/PDU</w:t>
      </w:r>
      <w:r w:rsidR="0045145B">
        <w:t>)</w:t>
      </w:r>
      <w:r w:rsidR="004F7FAD">
        <w:t>, and the MAC layer should also consider t</w:t>
      </w:r>
      <w:r w:rsidR="00EC69DC">
        <w:t>he remaining latency of a PDU Set</w:t>
      </w:r>
      <w:r w:rsidR="00311CAF">
        <w:t xml:space="preserve"> when performing </w:t>
      </w:r>
      <w:r w:rsidR="00EC69DC">
        <w:t xml:space="preserve">the LCP procedure. </w:t>
      </w:r>
    </w:p>
    <w:p w14:paraId="7AF4E4B4" w14:textId="1F9673A7" w:rsidR="00F3050A" w:rsidRPr="009C0467" w:rsidRDefault="005B3F6E" w:rsidP="009C0467">
      <w:pPr>
        <w:pStyle w:val="Proposal"/>
      </w:pPr>
      <w:bookmarkStart w:id="8" w:name="_Toc114778945"/>
      <w:bookmarkStart w:id="9" w:name="_Toc118463950"/>
      <w:bookmarkEnd w:id="8"/>
      <w:r>
        <w:t>In the LC</w:t>
      </w:r>
      <w:r>
        <w:rPr>
          <w:rFonts w:hint="eastAsia"/>
        </w:rPr>
        <w:t>P</w:t>
      </w:r>
      <w:r>
        <w:t xml:space="preserve"> procedure, </w:t>
      </w:r>
      <w:r w:rsidR="005B3125">
        <w:t xml:space="preserve">RAN2 </w:t>
      </w:r>
      <w:r>
        <w:t xml:space="preserve">assumes </w:t>
      </w:r>
      <w:r w:rsidR="003D696E">
        <w:t xml:space="preserve">the </w:t>
      </w:r>
      <w:r w:rsidR="00D1012C">
        <w:t>operation</w:t>
      </w:r>
      <w:r w:rsidR="003D696E">
        <w:t xml:space="preserve"> is per </w:t>
      </w:r>
      <w:r>
        <w:t>PDU</w:t>
      </w:r>
      <w:r w:rsidR="007045D0">
        <w:t xml:space="preserve"> </w:t>
      </w:r>
      <w:r>
        <w:t xml:space="preserve">but </w:t>
      </w:r>
      <w:r w:rsidR="00EB59AF">
        <w:t xml:space="preserve">also </w:t>
      </w:r>
      <w:r>
        <w:t xml:space="preserve">considers taking </w:t>
      </w:r>
      <w:r w:rsidR="007152C5">
        <w:t>the remaining latency of a PDU Set into account</w:t>
      </w:r>
      <w:r w:rsidR="005B3125">
        <w:t>.</w:t>
      </w:r>
      <w:bookmarkEnd w:id="9"/>
    </w:p>
    <w:p w14:paraId="52F847B6" w14:textId="4F087741" w:rsidR="00E54859" w:rsidRPr="006F0356" w:rsidRDefault="00881A62" w:rsidP="00707C3A">
      <w:r>
        <w:rPr>
          <w:rFonts w:eastAsiaTheme="minorEastAsia"/>
        </w:rPr>
        <w:t>In the current 5G system, i</w:t>
      </w:r>
      <w:r w:rsidR="00E54859">
        <w:rPr>
          <w:rFonts w:eastAsiaTheme="minorEastAsia"/>
        </w:rPr>
        <w:t>t could happen that multiple uplink grants/channels overlap</w:t>
      </w:r>
      <w:r w:rsidR="003D79B1">
        <w:rPr>
          <w:rFonts w:eastAsiaTheme="minorEastAsia"/>
        </w:rPr>
        <w:t xml:space="preserve"> and the overlapped grants/channels have </w:t>
      </w:r>
      <w:r w:rsidR="00B82FB9">
        <w:rPr>
          <w:rFonts w:eastAsiaTheme="minorEastAsia"/>
        </w:rPr>
        <w:t xml:space="preserve">individual </w:t>
      </w:r>
      <w:r w:rsidR="003D79B1">
        <w:rPr>
          <w:rFonts w:eastAsiaTheme="minorEastAsia"/>
        </w:rPr>
        <w:t xml:space="preserve">transmission </w:t>
      </w:r>
      <w:r w:rsidR="007D5762">
        <w:rPr>
          <w:rFonts w:eastAsiaTheme="minorEastAsia"/>
        </w:rPr>
        <w:t>requirements</w:t>
      </w:r>
      <w:r w:rsidR="00E54859">
        <w:rPr>
          <w:rFonts w:eastAsiaTheme="minorEastAsia"/>
        </w:rPr>
        <w:t>.</w:t>
      </w:r>
      <w:r w:rsidR="00A21395">
        <w:rPr>
          <w:rFonts w:eastAsiaTheme="minorEastAsia"/>
        </w:rPr>
        <w:t xml:space="preserve"> Rel-16 URLLC </w:t>
      </w:r>
      <w:r w:rsidR="00D663EE">
        <w:rPr>
          <w:rFonts w:eastAsiaTheme="minorEastAsia"/>
        </w:rPr>
        <w:t>introduces</w:t>
      </w:r>
      <w:r w:rsidR="00A21395">
        <w:rPr>
          <w:rFonts w:eastAsiaTheme="minorEastAsia"/>
        </w:rPr>
        <w:t xml:space="preserve"> the prioritization procedure to resolve this overlapping </w:t>
      </w:r>
      <w:r w:rsidR="00A05651">
        <w:rPr>
          <w:rFonts w:eastAsiaTheme="minorEastAsia"/>
        </w:rPr>
        <w:t>issue</w:t>
      </w:r>
      <w:r w:rsidR="00A21395">
        <w:rPr>
          <w:rFonts w:eastAsiaTheme="minorEastAsia"/>
        </w:rPr>
        <w:t xml:space="preserve"> and </w:t>
      </w:r>
      <w:r w:rsidR="0037246C">
        <w:rPr>
          <w:rFonts w:eastAsiaTheme="minorEastAsia"/>
        </w:rPr>
        <w:t>let</w:t>
      </w:r>
      <w:r w:rsidR="00184D5A">
        <w:rPr>
          <w:rFonts w:eastAsiaTheme="minorEastAsia"/>
        </w:rPr>
        <w:t>s</w:t>
      </w:r>
      <w:r w:rsidR="0037246C">
        <w:rPr>
          <w:rFonts w:eastAsiaTheme="minorEastAsia"/>
        </w:rPr>
        <w:t xml:space="preserve"> the MAC layer prioritize the </w:t>
      </w:r>
      <w:r w:rsidR="00D87AC5">
        <w:rPr>
          <w:rFonts w:eastAsiaTheme="minorEastAsia"/>
        </w:rPr>
        <w:t>grant</w:t>
      </w:r>
      <w:r w:rsidR="00436EF4">
        <w:rPr>
          <w:rFonts w:eastAsiaTheme="minorEastAsia"/>
        </w:rPr>
        <w:t>/channel</w:t>
      </w:r>
      <w:r w:rsidR="00D87AC5">
        <w:rPr>
          <w:rFonts w:eastAsiaTheme="minorEastAsia"/>
        </w:rPr>
        <w:t xml:space="preserve"> of a high priority</w:t>
      </w:r>
      <w:r w:rsidR="00256238">
        <w:rPr>
          <w:rFonts w:eastAsiaTheme="minorEastAsia"/>
        </w:rPr>
        <w:t xml:space="preserve">. </w:t>
      </w:r>
      <w:r w:rsidR="00D663EE">
        <w:rPr>
          <w:rFonts w:eastAsiaTheme="minorEastAsia"/>
        </w:rPr>
        <w:t xml:space="preserve">The priority of an uplink grant </w:t>
      </w:r>
      <w:r w:rsidR="00D663EE" w:rsidRPr="000B2AEF">
        <w:rPr>
          <w:noProof/>
          <w:lang w:eastAsia="ko-KR"/>
        </w:rPr>
        <w:t>is determined</w:t>
      </w:r>
      <w:r w:rsidR="009C6F31">
        <w:rPr>
          <w:noProof/>
          <w:lang w:eastAsia="ko-KR"/>
        </w:rPr>
        <w:t xml:space="preserve"> </w:t>
      </w:r>
      <w:r w:rsidR="00AE4EC9">
        <w:rPr>
          <w:noProof/>
          <w:lang w:eastAsia="ko-KR"/>
        </w:rPr>
        <w:t xml:space="preserve">by </w:t>
      </w:r>
      <w:r w:rsidR="00D663EE">
        <w:rPr>
          <w:noProof/>
          <w:lang w:eastAsia="ko-KR"/>
        </w:rPr>
        <w:t>the priority of the LCH</w:t>
      </w:r>
      <w:r w:rsidR="007621A5">
        <w:rPr>
          <w:noProof/>
          <w:lang w:eastAsia="ko-KR"/>
        </w:rPr>
        <w:t xml:space="preserve"> which is</w:t>
      </w:r>
      <w:r w:rsidR="00D663EE">
        <w:rPr>
          <w:noProof/>
          <w:lang w:eastAsia="ko-KR"/>
        </w:rPr>
        <w:t xml:space="preserve"> multiplexed or to be multiplexed in t</w:t>
      </w:r>
      <w:r w:rsidR="00D663EE" w:rsidRPr="000B2AEF">
        <w:rPr>
          <w:noProof/>
          <w:lang w:eastAsia="ko-KR"/>
        </w:rPr>
        <w:t xml:space="preserve">he </w:t>
      </w:r>
      <w:r w:rsidR="00D663EE">
        <w:rPr>
          <w:noProof/>
          <w:lang w:eastAsia="ko-KR"/>
        </w:rPr>
        <w:t xml:space="preserve">associated </w:t>
      </w:r>
      <w:r w:rsidR="00D663EE" w:rsidRPr="000B2AEF">
        <w:rPr>
          <w:noProof/>
          <w:lang w:eastAsia="ko-KR"/>
        </w:rPr>
        <w:t>MAC PDU</w:t>
      </w:r>
      <w:r w:rsidR="00D663EE">
        <w:rPr>
          <w:noProof/>
          <w:lang w:eastAsia="ko-KR"/>
        </w:rPr>
        <w:t>.</w:t>
      </w:r>
      <w:r w:rsidR="00F9075D">
        <w:rPr>
          <w:noProof/>
          <w:lang w:eastAsia="ko-KR"/>
        </w:rPr>
        <w:t xml:space="preserve"> Similar to the LCP procedure </w:t>
      </w:r>
      <w:r w:rsidR="00254B77">
        <w:rPr>
          <w:noProof/>
          <w:lang w:eastAsia="ko-KR"/>
        </w:rPr>
        <w:t xml:space="preserve">we analyzed </w:t>
      </w:r>
      <w:r w:rsidR="00F9075D">
        <w:rPr>
          <w:noProof/>
          <w:lang w:eastAsia="ko-KR"/>
        </w:rPr>
        <w:t xml:space="preserve">above, </w:t>
      </w:r>
      <w:r w:rsidR="00B4435E">
        <w:rPr>
          <w:noProof/>
          <w:lang w:eastAsia="ko-KR"/>
        </w:rPr>
        <w:t xml:space="preserve">besides the legacy rule, </w:t>
      </w:r>
      <w:r w:rsidR="005A27EE">
        <w:rPr>
          <w:noProof/>
          <w:lang w:eastAsia="ko-KR"/>
        </w:rPr>
        <w:t xml:space="preserve">it would be good if the prioritization procedure can additionally </w:t>
      </w:r>
      <w:r w:rsidR="00BB1D7D">
        <w:rPr>
          <w:noProof/>
          <w:lang w:eastAsia="ko-KR"/>
        </w:rPr>
        <w:t>take</w:t>
      </w:r>
      <w:r w:rsidR="005A27EE">
        <w:rPr>
          <w:noProof/>
          <w:lang w:eastAsia="ko-KR"/>
        </w:rPr>
        <w:t xml:space="preserve"> </w:t>
      </w:r>
      <w:r w:rsidR="00BB1D7D">
        <w:rPr>
          <w:noProof/>
          <w:lang w:eastAsia="ko-KR"/>
        </w:rPr>
        <w:t xml:space="preserve">the PDU Set </w:t>
      </w:r>
      <w:r w:rsidR="00674E47">
        <w:rPr>
          <w:noProof/>
          <w:lang w:eastAsia="ko-KR"/>
        </w:rPr>
        <w:t>requirement</w:t>
      </w:r>
      <w:r w:rsidR="00BB1D7D">
        <w:rPr>
          <w:noProof/>
          <w:lang w:eastAsia="ko-KR"/>
        </w:rPr>
        <w:t xml:space="preserve"> into </w:t>
      </w:r>
      <w:r w:rsidR="008B3179">
        <w:rPr>
          <w:noProof/>
          <w:lang w:eastAsia="ko-KR"/>
        </w:rPr>
        <w:t>account</w:t>
      </w:r>
      <w:r w:rsidR="00BB1D7D">
        <w:rPr>
          <w:noProof/>
          <w:lang w:eastAsia="ko-KR"/>
        </w:rPr>
        <w:t xml:space="preserve"> </w:t>
      </w:r>
      <w:r w:rsidR="007147AA">
        <w:rPr>
          <w:noProof/>
          <w:lang w:eastAsia="ko-KR"/>
        </w:rPr>
        <w:t>when performing</w:t>
      </w:r>
      <w:r w:rsidR="00D62047">
        <w:rPr>
          <w:noProof/>
          <w:lang w:eastAsia="ko-KR"/>
        </w:rPr>
        <w:t xml:space="preserve"> the</w:t>
      </w:r>
      <w:r w:rsidR="000F3E01">
        <w:rPr>
          <w:noProof/>
          <w:lang w:eastAsia="ko-KR"/>
        </w:rPr>
        <w:t xml:space="preserve"> grant sel</w:t>
      </w:r>
      <w:r w:rsidR="00D46462">
        <w:rPr>
          <w:noProof/>
          <w:lang w:eastAsia="ko-KR"/>
        </w:rPr>
        <w:t>e</w:t>
      </w:r>
      <w:r w:rsidR="000F3E01">
        <w:rPr>
          <w:noProof/>
          <w:lang w:eastAsia="ko-KR"/>
        </w:rPr>
        <w:t xml:space="preserve">ction. </w:t>
      </w:r>
      <w:r w:rsidR="00FF73DF">
        <w:rPr>
          <w:noProof/>
          <w:lang w:eastAsia="ko-KR"/>
        </w:rPr>
        <w:t xml:space="preserve">The PDU </w:t>
      </w:r>
      <w:r w:rsidR="00FF73DF">
        <w:rPr>
          <w:rFonts w:hint="eastAsia"/>
          <w:noProof/>
        </w:rPr>
        <w:t>Set</w:t>
      </w:r>
      <w:r w:rsidR="00E05D6C">
        <w:rPr>
          <w:noProof/>
          <w:lang w:eastAsia="ko-KR"/>
        </w:rPr>
        <w:t xml:space="preserve"> requirement includes</w:t>
      </w:r>
      <w:r w:rsidR="00FF73DF">
        <w:rPr>
          <w:noProof/>
          <w:lang w:eastAsia="ko-KR"/>
        </w:rPr>
        <w:t xml:space="preserve"> the remaining latency </w:t>
      </w:r>
      <w:r w:rsidR="00C453A2">
        <w:rPr>
          <w:noProof/>
          <w:lang w:eastAsia="ko-KR"/>
        </w:rPr>
        <w:t>of</w:t>
      </w:r>
      <w:r w:rsidR="00FF73DF">
        <w:rPr>
          <w:noProof/>
          <w:lang w:eastAsia="ko-KR"/>
        </w:rPr>
        <w:t xml:space="preserve"> </w:t>
      </w:r>
      <w:r w:rsidR="00DA0C54">
        <w:rPr>
          <w:noProof/>
          <w:lang w:eastAsia="ko-KR"/>
        </w:rPr>
        <w:t>a</w:t>
      </w:r>
      <w:r w:rsidR="00FF73DF">
        <w:rPr>
          <w:noProof/>
          <w:lang w:eastAsia="ko-KR"/>
        </w:rPr>
        <w:t xml:space="preserve"> </w:t>
      </w:r>
      <w:r w:rsidR="00D95A7A">
        <w:rPr>
          <w:noProof/>
          <w:lang w:eastAsia="ko-KR"/>
        </w:rPr>
        <w:t>PDU Set</w:t>
      </w:r>
      <w:r w:rsidR="00FF73DF">
        <w:rPr>
          <w:noProof/>
          <w:lang w:eastAsia="ko-KR"/>
        </w:rPr>
        <w:t xml:space="preserve">. </w:t>
      </w:r>
      <w:r w:rsidR="00E475C2">
        <w:rPr>
          <w:noProof/>
          <w:lang w:eastAsia="ko-KR"/>
        </w:rPr>
        <w:t xml:space="preserve">Therefore, </w:t>
      </w:r>
      <w:r w:rsidR="00BA5396">
        <w:rPr>
          <w:noProof/>
          <w:lang w:eastAsia="ko-KR"/>
        </w:rPr>
        <w:t>we propose RAN2</w:t>
      </w:r>
      <w:r w:rsidR="00777990">
        <w:rPr>
          <w:noProof/>
          <w:lang w:eastAsia="ko-KR"/>
        </w:rPr>
        <w:t xml:space="preserve"> </w:t>
      </w:r>
      <w:r w:rsidR="00EA3D82">
        <w:rPr>
          <w:noProof/>
          <w:lang w:eastAsia="ko-KR"/>
        </w:rPr>
        <w:t>to assume</w:t>
      </w:r>
      <w:r w:rsidR="00777990">
        <w:rPr>
          <w:noProof/>
          <w:lang w:eastAsia="ko-KR"/>
        </w:rPr>
        <w:t xml:space="preserve"> the current prioritization rule is a baseline(i.e. </w:t>
      </w:r>
      <w:r w:rsidR="00611CB9">
        <w:rPr>
          <w:noProof/>
          <w:lang w:eastAsia="ko-KR"/>
        </w:rPr>
        <w:t xml:space="preserve">prioritization decision considers </w:t>
      </w:r>
      <w:r w:rsidR="00777990">
        <w:rPr>
          <w:noProof/>
          <w:lang w:eastAsia="ko-KR"/>
        </w:rPr>
        <w:t>the LCH priority</w:t>
      </w:r>
      <w:r w:rsidR="00611CB9">
        <w:rPr>
          <w:noProof/>
          <w:lang w:eastAsia="ko-KR"/>
        </w:rPr>
        <w:t>)</w:t>
      </w:r>
      <w:r w:rsidR="00EA3D82">
        <w:t xml:space="preserve">, and the MAC layer should also consider the remaining latency of a PDU Set when performing the </w:t>
      </w:r>
      <w:r w:rsidR="00003BC7">
        <w:rPr>
          <w:noProof/>
          <w:lang w:eastAsia="ko-KR"/>
        </w:rPr>
        <w:t>prioritization procedure</w:t>
      </w:r>
      <w:r w:rsidR="00EA3D82">
        <w:t xml:space="preserve">. </w:t>
      </w:r>
    </w:p>
    <w:p w14:paraId="2192D3FB" w14:textId="088FDB4F" w:rsidR="00E17856" w:rsidRDefault="00261FCE" w:rsidP="00444CFE">
      <w:pPr>
        <w:pStyle w:val="Proposal"/>
      </w:pPr>
      <w:bookmarkStart w:id="10" w:name="_Toc118463951"/>
      <w:r>
        <w:t xml:space="preserve">RAN2 assumes that </w:t>
      </w:r>
      <w:r w:rsidR="00995ECE">
        <w:t xml:space="preserve">the MAC layer should also consider the remaining latency of a PDU Set when performing the </w:t>
      </w:r>
      <w:r w:rsidR="00995ECE">
        <w:rPr>
          <w:noProof/>
          <w:lang w:eastAsia="ko-KR"/>
        </w:rPr>
        <w:t>prioritization procedure</w:t>
      </w:r>
      <w:r w:rsidR="00E17856">
        <w:t>.</w:t>
      </w:r>
      <w:bookmarkEnd w:id="10"/>
    </w:p>
    <w:p w14:paraId="46DCFF16" w14:textId="7423E0C5" w:rsidR="00762A4A" w:rsidRDefault="00762A4A" w:rsidP="00D25B55">
      <w:pPr>
        <w:pStyle w:val="Observation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ind w:left="1701"/>
        <w:textAlignment w:val="baseline"/>
      </w:pPr>
      <w:bookmarkStart w:id="11" w:name="_Toc110370069"/>
      <w:bookmarkStart w:id="12" w:name="_Toc110370079"/>
      <w:bookmarkStart w:id="13" w:name="_Toc110370107"/>
      <w:bookmarkStart w:id="14" w:name="_Toc110370080"/>
      <w:bookmarkStart w:id="15" w:name="_Toc110370108"/>
      <w:bookmarkStart w:id="16" w:name="_Toc110370081"/>
      <w:bookmarkStart w:id="17" w:name="_Toc110370109"/>
      <w:bookmarkStart w:id="18" w:name="_Toc110370082"/>
      <w:bookmarkStart w:id="19" w:name="_Toc110370110"/>
      <w:bookmarkStart w:id="20" w:name="_Toc110370083"/>
      <w:bookmarkStart w:id="21" w:name="_Toc110370111"/>
      <w:bookmarkStart w:id="22" w:name="_Toc110370084"/>
      <w:bookmarkStart w:id="23" w:name="_Toc110370112"/>
      <w:bookmarkStart w:id="24" w:name="_Toc110370085"/>
      <w:bookmarkStart w:id="25" w:name="_Toc110370113"/>
      <w:bookmarkStart w:id="26" w:name="_Toc110370086"/>
      <w:bookmarkStart w:id="27" w:name="_Toc110370114"/>
      <w:bookmarkStart w:id="28" w:name="_Toc110370087"/>
      <w:bookmarkStart w:id="29" w:name="_Toc110370115"/>
      <w:bookmarkStart w:id="30" w:name="_Toc110370088"/>
      <w:bookmarkStart w:id="31" w:name="_Toc110370116"/>
      <w:bookmarkStart w:id="32" w:name="_Toc110370089"/>
      <w:bookmarkStart w:id="33" w:name="_Toc110370117"/>
      <w:bookmarkStart w:id="34" w:name="_Toc110370090"/>
      <w:bookmarkStart w:id="35" w:name="_Toc110370118"/>
      <w:bookmarkStart w:id="36" w:name="_Toc110370096"/>
      <w:bookmarkStart w:id="37" w:name="_Toc110370120"/>
      <w:bookmarkStart w:id="38" w:name="_Toc47558120"/>
      <w:bookmarkStart w:id="39" w:name="_Toc47562683"/>
      <w:bookmarkStart w:id="40" w:name="_Toc47600085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21AE9EE" w14:textId="6F4D1D96" w:rsidR="00CC140E" w:rsidRDefault="0062628B" w:rsidP="00CC140E">
      <w:pPr>
        <w:rPr>
          <w:rFonts w:eastAsiaTheme="minorEastAsia"/>
        </w:rPr>
      </w:pPr>
      <w:r>
        <w:rPr>
          <w:rFonts w:eastAsiaTheme="minorEastAsia"/>
        </w:rPr>
        <w:t>Usually</w:t>
      </w:r>
      <w:r w:rsidR="00CC140E">
        <w:rPr>
          <w:rFonts w:eastAsiaTheme="minorEastAsia"/>
        </w:rPr>
        <w:t xml:space="preserve">, whether to </w:t>
      </w:r>
      <w:r w:rsidR="008A24D8">
        <w:rPr>
          <w:rFonts w:eastAsiaTheme="minorEastAsia"/>
        </w:rPr>
        <w:t>enable a</w:t>
      </w:r>
      <w:r w:rsidR="001E799D">
        <w:rPr>
          <w:rFonts w:eastAsiaTheme="minorEastAsia"/>
        </w:rPr>
        <w:t xml:space="preserve"> new</w:t>
      </w:r>
      <w:r w:rsidR="008A24D8">
        <w:rPr>
          <w:rFonts w:eastAsiaTheme="minorEastAsia"/>
        </w:rPr>
        <w:t xml:space="preserve"> functionality</w:t>
      </w:r>
      <w:r w:rsidR="00656798">
        <w:rPr>
          <w:rFonts w:eastAsiaTheme="minorEastAsia"/>
        </w:rPr>
        <w:t xml:space="preserve"> is </w:t>
      </w:r>
      <w:r w:rsidR="008A24D8">
        <w:rPr>
          <w:rFonts w:eastAsiaTheme="minorEastAsia"/>
        </w:rPr>
        <w:t xml:space="preserve">controlled by the </w:t>
      </w:r>
      <w:proofErr w:type="spellStart"/>
      <w:r w:rsidR="008A24D8">
        <w:rPr>
          <w:rFonts w:eastAsiaTheme="minorEastAsia"/>
        </w:rPr>
        <w:t>gNB</w:t>
      </w:r>
      <w:proofErr w:type="spellEnd"/>
      <w:r w:rsidR="008A24D8">
        <w:rPr>
          <w:rFonts w:eastAsiaTheme="minorEastAsia"/>
        </w:rPr>
        <w:t xml:space="preserve">. </w:t>
      </w:r>
      <w:r w:rsidR="004A4431">
        <w:rPr>
          <w:rFonts w:eastAsiaTheme="minorEastAsia"/>
        </w:rPr>
        <w:t xml:space="preserve">Thus, we </w:t>
      </w:r>
      <w:r w:rsidR="006A203D">
        <w:rPr>
          <w:rFonts w:eastAsiaTheme="minorEastAsia"/>
        </w:rPr>
        <w:t xml:space="preserve">prefer the </w:t>
      </w:r>
      <w:proofErr w:type="spellStart"/>
      <w:r w:rsidR="006A203D">
        <w:rPr>
          <w:rFonts w:eastAsiaTheme="minorEastAsia"/>
        </w:rPr>
        <w:t>gNB</w:t>
      </w:r>
      <w:proofErr w:type="spellEnd"/>
      <w:r w:rsidR="006A203D">
        <w:rPr>
          <w:rFonts w:eastAsiaTheme="minorEastAsia"/>
        </w:rPr>
        <w:t xml:space="preserve"> to indicate the UE whether </w:t>
      </w:r>
      <w:r w:rsidR="009615F2">
        <w:rPr>
          <w:rFonts w:eastAsiaTheme="minorEastAsia"/>
        </w:rPr>
        <w:t>to enable/disable</w:t>
      </w:r>
      <w:r w:rsidR="00BD5178">
        <w:rPr>
          <w:rFonts w:eastAsiaTheme="minorEastAsia"/>
        </w:rPr>
        <w:t xml:space="preserve"> </w:t>
      </w:r>
      <w:r w:rsidR="004A4431">
        <w:t xml:space="preserve">the enhancement mentioned </w:t>
      </w:r>
      <w:r w:rsidR="00FD1436">
        <w:t>above.</w:t>
      </w:r>
      <w:r w:rsidR="00BD5178">
        <w:t xml:space="preserve"> </w:t>
      </w:r>
    </w:p>
    <w:p w14:paraId="542FA507" w14:textId="19011D50" w:rsidR="00085049" w:rsidRPr="00085049" w:rsidRDefault="00085049" w:rsidP="00CA111C">
      <w:pPr>
        <w:pStyle w:val="Proposal"/>
      </w:pPr>
      <w:bookmarkStart w:id="41" w:name="_Toc118463952"/>
      <w:r>
        <w:rPr>
          <w:rFonts w:eastAsiaTheme="minorEastAsia"/>
        </w:rPr>
        <w:t>Whether to enhance the current LCP/prioritization procedure can be controlled/</w:t>
      </w:r>
      <w:r w:rsidR="00C601E5">
        <w:rPr>
          <w:rFonts w:eastAsiaTheme="minorEastAsia"/>
        </w:rPr>
        <w:t>indicated</w:t>
      </w:r>
      <w:r>
        <w:rPr>
          <w:rFonts w:eastAsiaTheme="minorEastAsia"/>
        </w:rPr>
        <w:t xml:space="preserve"> by the </w:t>
      </w:r>
      <w:proofErr w:type="spellStart"/>
      <w:r>
        <w:rPr>
          <w:rFonts w:eastAsiaTheme="minorEastAsia"/>
        </w:rPr>
        <w:t>gNB</w:t>
      </w:r>
      <w:proofErr w:type="spellEnd"/>
      <w:r>
        <w:rPr>
          <w:rFonts w:eastAsiaTheme="minorEastAsia"/>
        </w:rPr>
        <w:t>.</w:t>
      </w:r>
      <w:bookmarkEnd w:id="41"/>
    </w:p>
    <w:p w14:paraId="1F72C9E6" w14:textId="77777777" w:rsidR="00CC140E" w:rsidRPr="00CC140E" w:rsidRDefault="00CC140E" w:rsidP="00D25B55">
      <w:pPr>
        <w:pStyle w:val="Observation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ind w:left="1701"/>
        <w:textAlignment w:val="baseline"/>
      </w:pPr>
    </w:p>
    <w:p w14:paraId="2E58CC51" w14:textId="77777777" w:rsidR="00FB3C9D" w:rsidRDefault="003D1DDD">
      <w:pPr>
        <w:pStyle w:val="1"/>
      </w:pPr>
      <w:bookmarkStart w:id="42" w:name="_Toc109213964"/>
      <w:bookmarkEnd w:id="38"/>
      <w:bookmarkEnd w:id="39"/>
      <w:bookmarkEnd w:id="40"/>
      <w:bookmarkEnd w:id="42"/>
      <w:r>
        <w:t>Conclusion</w:t>
      </w:r>
    </w:p>
    <w:p w14:paraId="7962C03C" w14:textId="77777777" w:rsidR="00FB3C9D" w:rsidRDefault="003D1DDD">
      <w:r>
        <w:t>We have the following proposals:</w:t>
      </w:r>
    </w:p>
    <w:bookmarkStart w:id="43" w:name="_GoBack"/>
    <w:bookmarkEnd w:id="43"/>
    <w:p w14:paraId="2E9707D2" w14:textId="4674FC11" w:rsidR="0095362F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18463950" w:history="1">
        <w:r w:rsidR="0095362F" w:rsidRPr="00D538E4">
          <w:rPr>
            <w:rStyle w:val="af3"/>
            <w:noProof/>
          </w:rPr>
          <w:t>Proposal 1</w:t>
        </w:r>
        <w:r w:rsidR="0095362F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95362F" w:rsidRPr="00D538E4">
          <w:rPr>
            <w:rStyle w:val="af3"/>
            <w:noProof/>
          </w:rPr>
          <w:t>In the LCP procedure, RAN2 assumes the operation is per PDU but also considers taking the remaining latency of a PDU Set into account.</w:t>
        </w:r>
      </w:hyperlink>
    </w:p>
    <w:p w14:paraId="7313C7FF" w14:textId="69EC4BF1" w:rsidR="0095362F" w:rsidRDefault="0095362F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8463951" w:history="1">
        <w:r w:rsidRPr="00D538E4">
          <w:rPr>
            <w:rStyle w:val="af3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D538E4">
          <w:rPr>
            <w:rStyle w:val="af3"/>
            <w:noProof/>
          </w:rPr>
          <w:t xml:space="preserve">RAN2 assumes that the MAC layer should also consider the remaining latency of a PDU Set when performing the </w:t>
        </w:r>
        <w:r w:rsidRPr="00D538E4">
          <w:rPr>
            <w:rStyle w:val="af3"/>
            <w:noProof/>
            <w:lang w:eastAsia="ko-KR"/>
          </w:rPr>
          <w:t>prioritization procedure</w:t>
        </w:r>
        <w:r w:rsidRPr="00D538E4">
          <w:rPr>
            <w:rStyle w:val="af3"/>
            <w:noProof/>
          </w:rPr>
          <w:t>.</w:t>
        </w:r>
      </w:hyperlink>
    </w:p>
    <w:p w14:paraId="58EC7121" w14:textId="547B003B" w:rsidR="0095362F" w:rsidRDefault="0095362F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8463952" w:history="1">
        <w:r w:rsidRPr="00D538E4">
          <w:rPr>
            <w:rStyle w:val="af3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D538E4">
          <w:rPr>
            <w:rStyle w:val="af3"/>
            <w:noProof/>
          </w:rPr>
          <w:t>Whether to enhance the current LCP/prioritization procedure can be controlled/indicated by the gNB.</w:t>
        </w:r>
      </w:hyperlink>
    </w:p>
    <w:p w14:paraId="709E4DDE" w14:textId="0432DEB9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44" w:name="_In-sequence_SDU_delivery"/>
      <w:bookmarkStart w:id="45" w:name="_Ref189809556"/>
      <w:bookmarkStart w:id="46" w:name="_Ref174151459"/>
      <w:bookmarkStart w:id="47" w:name="_Ref450865335"/>
      <w:bookmarkEnd w:id="44"/>
      <w:r>
        <w:rPr>
          <w:rFonts w:hint="eastAsia"/>
        </w:rPr>
        <w:lastRenderedPageBreak/>
        <w:t>Reference</w:t>
      </w:r>
      <w:bookmarkEnd w:id="45"/>
      <w:bookmarkEnd w:id="46"/>
      <w:bookmarkEnd w:id="47"/>
    </w:p>
    <w:p w14:paraId="505D250A" w14:textId="0F8F4877" w:rsidR="00706B96" w:rsidRDefault="003D1DDD">
      <w:r>
        <w:rPr>
          <w:lang w:val="en-US"/>
        </w:rPr>
        <w:t>[1]</w:t>
      </w:r>
      <w:r>
        <w:t xml:space="preserve"> </w:t>
      </w:r>
      <w:r w:rsidR="00706B96" w:rsidRPr="00706B96">
        <w:t>RP-220285</w:t>
      </w:r>
      <w:r w:rsidR="00706B96">
        <w:t xml:space="preserve">  </w:t>
      </w:r>
      <w:r w:rsidR="00706B96" w:rsidRPr="00706B96">
        <w:t>New SID “Study on XR Enhancements for NR”</w:t>
      </w:r>
    </w:p>
    <w:p w14:paraId="06DBA4DF" w14:textId="02BD59E8" w:rsidR="005B4F03" w:rsidRDefault="005B4F03">
      <w:r>
        <w:rPr>
          <w:rFonts w:hint="eastAsia"/>
        </w:rPr>
        <w:t>[</w:t>
      </w:r>
      <w:r>
        <w:t xml:space="preserve">2] 3GPP TR 23.700-60 </w:t>
      </w:r>
      <w:r w:rsidRPr="005B4F03">
        <w:t>Study on XR (Extended Reality) and media services</w:t>
      </w:r>
    </w:p>
    <w:p w14:paraId="66A80CB6" w14:textId="77777777" w:rsidR="00FB3C9D" w:rsidRDefault="00FB3C9D">
      <w:pPr>
        <w:rPr>
          <w:lang w:val="en-US"/>
        </w:rPr>
      </w:pPr>
    </w:p>
    <w:sectPr w:rsidR="00FB3C9D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8B9F8A" w16cex:dateUtc="2022-07-27T03:27:00Z"/>
  <w16cex:commentExtensible w16cex:durableId="268B9FB7" w16cex:dateUtc="2022-07-27T03:27:00Z"/>
  <w16cex:commentExtensible w16cex:durableId="268B9FE9" w16cex:dateUtc="2022-07-27T03:28:00Z"/>
  <w16cex:commentExtensible w16cex:durableId="268BA05B" w16cex:dateUtc="2022-07-27T03:30:00Z"/>
  <w16cex:commentExtensible w16cex:durableId="268BA1F2" w16cex:dateUtc="2022-07-27T03:37:00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19F83E" w14:textId="77777777" w:rsidR="007725C4" w:rsidRDefault="007725C4">
      <w:pPr>
        <w:spacing w:after="0"/>
      </w:pPr>
      <w:r>
        <w:separator/>
      </w:r>
    </w:p>
  </w:endnote>
  <w:endnote w:type="continuationSeparator" w:id="0">
    <w:p w14:paraId="21C0100C" w14:textId="77777777" w:rsidR="007725C4" w:rsidRDefault="007725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8CD3A" w14:textId="77777777" w:rsidR="00A85356" w:rsidRDefault="00A85356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8B72D0" w14:textId="77777777" w:rsidR="007725C4" w:rsidRDefault="007725C4">
      <w:pPr>
        <w:spacing w:after="0"/>
      </w:pPr>
      <w:r>
        <w:separator/>
      </w:r>
    </w:p>
  </w:footnote>
  <w:footnote w:type="continuationSeparator" w:id="0">
    <w:p w14:paraId="0DD600C9" w14:textId="77777777" w:rsidR="007725C4" w:rsidRDefault="007725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F6E"/>
    <w:multiLevelType w:val="hybridMultilevel"/>
    <w:tmpl w:val="495E114E"/>
    <w:lvl w:ilvl="0" w:tplc="3188B13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44B57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F8647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20997C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20AE4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46E7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48BE1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225E3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32A3B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B97D29"/>
    <w:multiLevelType w:val="hybridMultilevel"/>
    <w:tmpl w:val="98129918"/>
    <w:lvl w:ilvl="0" w:tplc="5D342F8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0871956"/>
    <w:multiLevelType w:val="hybridMultilevel"/>
    <w:tmpl w:val="2758A422"/>
    <w:lvl w:ilvl="0" w:tplc="4C3E66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F58344C"/>
    <w:multiLevelType w:val="hybridMultilevel"/>
    <w:tmpl w:val="2FC28C90"/>
    <w:lvl w:ilvl="0" w:tplc="E3D61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A04A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8A3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50FAF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3E4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0A8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E05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A45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EC5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0F1C4C"/>
    <w:multiLevelType w:val="hybridMultilevel"/>
    <w:tmpl w:val="9AC05B8E"/>
    <w:lvl w:ilvl="0" w:tplc="D774F6B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8AE87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D24D0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A61DBA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BA267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80DE2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A4CCD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72FFE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A6DD5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C5708C"/>
    <w:multiLevelType w:val="hybridMultilevel"/>
    <w:tmpl w:val="FCEEE774"/>
    <w:lvl w:ilvl="0" w:tplc="00F03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22B9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4E69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98481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CEB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6A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888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542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AD1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E34403"/>
    <w:multiLevelType w:val="multilevel"/>
    <w:tmpl w:val="6EE34403"/>
    <w:lvl w:ilvl="0">
      <w:start w:val="1"/>
      <w:numFmt w:val="bullet"/>
      <w:lvlText w:val="-"/>
      <w:lvlJc w:val="left"/>
      <w:pPr>
        <w:ind w:left="731" w:hanging="360"/>
      </w:pPr>
      <w:rPr>
        <w:rFonts w:ascii="Segoe UI" w:hAnsi="Segoe UI" w:hint="default"/>
      </w:rPr>
    </w:lvl>
    <w:lvl w:ilvl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B87211"/>
    <w:multiLevelType w:val="hybridMultilevel"/>
    <w:tmpl w:val="BBC28666"/>
    <w:lvl w:ilvl="0" w:tplc="1362ECA2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541" w:hanging="420"/>
      </w:pPr>
    </w:lvl>
    <w:lvl w:ilvl="2" w:tplc="0409001B" w:tentative="1">
      <w:start w:val="1"/>
      <w:numFmt w:val="lowerRoman"/>
      <w:lvlText w:val="%3."/>
      <w:lvlJc w:val="right"/>
      <w:pPr>
        <w:ind w:left="2961" w:hanging="420"/>
      </w:pPr>
    </w:lvl>
    <w:lvl w:ilvl="3" w:tplc="0409000F" w:tentative="1">
      <w:start w:val="1"/>
      <w:numFmt w:val="decimal"/>
      <w:lvlText w:val="%4."/>
      <w:lvlJc w:val="left"/>
      <w:pPr>
        <w:ind w:left="3381" w:hanging="420"/>
      </w:pPr>
    </w:lvl>
    <w:lvl w:ilvl="4" w:tplc="04090019" w:tentative="1">
      <w:start w:val="1"/>
      <w:numFmt w:val="lowerLetter"/>
      <w:lvlText w:val="%5)"/>
      <w:lvlJc w:val="left"/>
      <w:pPr>
        <w:ind w:left="3801" w:hanging="420"/>
      </w:pPr>
    </w:lvl>
    <w:lvl w:ilvl="5" w:tplc="0409001B" w:tentative="1">
      <w:start w:val="1"/>
      <w:numFmt w:val="lowerRoman"/>
      <w:lvlText w:val="%6."/>
      <w:lvlJc w:val="right"/>
      <w:pPr>
        <w:ind w:left="4221" w:hanging="420"/>
      </w:pPr>
    </w:lvl>
    <w:lvl w:ilvl="6" w:tplc="0409000F" w:tentative="1">
      <w:start w:val="1"/>
      <w:numFmt w:val="decimal"/>
      <w:lvlText w:val="%7."/>
      <w:lvlJc w:val="left"/>
      <w:pPr>
        <w:ind w:left="4641" w:hanging="420"/>
      </w:pPr>
    </w:lvl>
    <w:lvl w:ilvl="7" w:tplc="04090019" w:tentative="1">
      <w:start w:val="1"/>
      <w:numFmt w:val="lowerLetter"/>
      <w:lvlText w:val="%8)"/>
      <w:lvlJc w:val="left"/>
      <w:pPr>
        <w:ind w:left="5061" w:hanging="420"/>
      </w:pPr>
    </w:lvl>
    <w:lvl w:ilvl="8" w:tplc="0409001B" w:tentative="1">
      <w:start w:val="1"/>
      <w:numFmt w:val="lowerRoman"/>
      <w:lvlText w:val="%9."/>
      <w:lvlJc w:val="right"/>
      <w:pPr>
        <w:ind w:left="5481" w:hanging="420"/>
      </w:pPr>
    </w:lvl>
  </w:abstractNum>
  <w:abstractNum w:abstractNumId="26" w15:restartNumberingAfterBreak="0">
    <w:nsid w:val="740830A5"/>
    <w:multiLevelType w:val="hybridMultilevel"/>
    <w:tmpl w:val="E612CBD4"/>
    <w:lvl w:ilvl="0" w:tplc="A3F0AFD4">
      <w:start w:val="1"/>
      <w:numFmt w:val="decimal"/>
      <w:lvlText w:val="%1)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5B45052"/>
    <w:multiLevelType w:val="hybridMultilevel"/>
    <w:tmpl w:val="E9C83482"/>
    <w:lvl w:ilvl="0" w:tplc="ED3A6A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9"/>
  </w:num>
  <w:num w:numId="3">
    <w:abstractNumId w:val="22"/>
  </w:num>
  <w:num w:numId="4">
    <w:abstractNumId w:val="3"/>
  </w:num>
  <w:num w:numId="5">
    <w:abstractNumId w:val="17"/>
  </w:num>
  <w:num w:numId="6">
    <w:abstractNumId w:val="6"/>
  </w:num>
  <w:num w:numId="7">
    <w:abstractNumId w:val="4"/>
  </w:num>
  <w:num w:numId="8">
    <w:abstractNumId w:val="15"/>
  </w:num>
  <w:num w:numId="9">
    <w:abstractNumId w:val="19"/>
  </w:num>
  <w:num w:numId="10">
    <w:abstractNumId w:val="13"/>
  </w:num>
  <w:num w:numId="11">
    <w:abstractNumId w:val="8"/>
  </w:num>
  <w:num w:numId="12">
    <w:abstractNumId w:val="1"/>
  </w:num>
  <w:num w:numId="13">
    <w:abstractNumId w:val="7"/>
  </w:num>
  <w:num w:numId="14">
    <w:abstractNumId w:val="21"/>
  </w:num>
  <w:num w:numId="15">
    <w:abstractNumId w:val="2"/>
  </w:num>
  <w:num w:numId="16">
    <w:abstractNumId w:val="20"/>
  </w:num>
  <w:num w:numId="17">
    <w:abstractNumId w:val="26"/>
  </w:num>
  <w:num w:numId="18">
    <w:abstractNumId w:val="12"/>
  </w:num>
  <w:num w:numId="19">
    <w:abstractNumId w:val="1"/>
  </w:num>
  <w:num w:numId="20">
    <w:abstractNumId w:val="1"/>
  </w:num>
  <w:num w:numId="21">
    <w:abstractNumId w:val="25"/>
  </w:num>
  <w:num w:numId="22">
    <w:abstractNumId w:val="18"/>
  </w:num>
  <w:num w:numId="23">
    <w:abstractNumId w:val="11"/>
  </w:num>
  <w:num w:numId="24">
    <w:abstractNumId w:val="0"/>
  </w:num>
  <w:num w:numId="25">
    <w:abstractNumId w:val="16"/>
  </w:num>
  <w:num w:numId="26">
    <w:abstractNumId w:val="21"/>
  </w:num>
  <w:num w:numId="27">
    <w:abstractNumId w:val="5"/>
  </w:num>
  <w:num w:numId="28">
    <w:abstractNumId w:val="27"/>
  </w:num>
  <w:num w:numId="29">
    <w:abstractNumId w:val="24"/>
  </w:num>
  <w:num w:numId="30">
    <w:abstractNumId w:val="1"/>
  </w:num>
  <w:num w:numId="31">
    <w:abstractNumId w:val="14"/>
  </w:num>
  <w:num w:numId="32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244"/>
    <w:rsid w:val="00000A33"/>
    <w:rsid w:val="00002AE4"/>
    <w:rsid w:val="0000329D"/>
    <w:rsid w:val="00003BC7"/>
    <w:rsid w:val="00006910"/>
    <w:rsid w:val="00012E7D"/>
    <w:rsid w:val="00015ECB"/>
    <w:rsid w:val="00017121"/>
    <w:rsid w:val="00020218"/>
    <w:rsid w:val="00022EB0"/>
    <w:rsid w:val="00023758"/>
    <w:rsid w:val="0002384A"/>
    <w:rsid w:val="00023B66"/>
    <w:rsid w:val="00027541"/>
    <w:rsid w:val="000328EA"/>
    <w:rsid w:val="0003461C"/>
    <w:rsid w:val="00034B3C"/>
    <w:rsid w:val="00035095"/>
    <w:rsid w:val="000406A2"/>
    <w:rsid w:val="00041594"/>
    <w:rsid w:val="00041B32"/>
    <w:rsid w:val="00041DA2"/>
    <w:rsid w:val="000424C1"/>
    <w:rsid w:val="000427A6"/>
    <w:rsid w:val="00043613"/>
    <w:rsid w:val="00043C1A"/>
    <w:rsid w:val="00044D3C"/>
    <w:rsid w:val="000460AE"/>
    <w:rsid w:val="00046206"/>
    <w:rsid w:val="00050648"/>
    <w:rsid w:val="00050829"/>
    <w:rsid w:val="00054588"/>
    <w:rsid w:val="000553AA"/>
    <w:rsid w:val="000571A8"/>
    <w:rsid w:val="000600F2"/>
    <w:rsid w:val="00061BEF"/>
    <w:rsid w:val="00061F4E"/>
    <w:rsid w:val="000651A3"/>
    <w:rsid w:val="00065DFD"/>
    <w:rsid w:val="00066849"/>
    <w:rsid w:val="00066F60"/>
    <w:rsid w:val="00067290"/>
    <w:rsid w:val="00071306"/>
    <w:rsid w:val="00071672"/>
    <w:rsid w:val="000747B3"/>
    <w:rsid w:val="000778EE"/>
    <w:rsid w:val="0008045F"/>
    <w:rsid w:val="00080C41"/>
    <w:rsid w:val="000830B0"/>
    <w:rsid w:val="000831DF"/>
    <w:rsid w:val="00085049"/>
    <w:rsid w:val="000856A1"/>
    <w:rsid w:val="0008589A"/>
    <w:rsid w:val="00085B9C"/>
    <w:rsid w:val="00087A0C"/>
    <w:rsid w:val="00090843"/>
    <w:rsid w:val="00090B89"/>
    <w:rsid w:val="000918CA"/>
    <w:rsid w:val="00091EF7"/>
    <w:rsid w:val="00091F89"/>
    <w:rsid w:val="0009452C"/>
    <w:rsid w:val="000976CD"/>
    <w:rsid w:val="00097CE7"/>
    <w:rsid w:val="000A0880"/>
    <w:rsid w:val="000A1A9F"/>
    <w:rsid w:val="000A2813"/>
    <w:rsid w:val="000A5B10"/>
    <w:rsid w:val="000A67D3"/>
    <w:rsid w:val="000A73DA"/>
    <w:rsid w:val="000B0DC5"/>
    <w:rsid w:val="000B3F8F"/>
    <w:rsid w:val="000B4328"/>
    <w:rsid w:val="000B4B60"/>
    <w:rsid w:val="000B5A0D"/>
    <w:rsid w:val="000B5F7F"/>
    <w:rsid w:val="000B5FE1"/>
    <w:rsid w:val="000C5272"/>
    <w:rsid w:val="000C6590"/>
    <w:rsid w:val="000C7608"/>
    <w:rsid w:val="000D0287"/>
    <w:rsid w:val="000D16A7"/>
    <w:rsid w:val="000D2BBD"/>
    <w:rsid w:val="000D4694"/>
    <w:rsid w:val="000E0143"/>
    <w:rsid w:val="000E14E2"/>
    <w:rsid w:val="000E56A8"/>
    <w:rsid w:val="000E6BD8"/>
    <w:rsid w:val="000F0EF0"/>
    <w:rsid w:val="000F3E01"/>
    <w:rsid w:val="001044AD"/>
    <w:rsid w:val="00105530"/>
    <w:rsid w:val="00107355"/>
    <w:rsid w:val="001104D5"/>
    <w:rsid w:val="00110F1B"/>
    <w:rsid w:val="00111E1C"/>
    <w:rsid w:val="00112A55"/>
    <w:rsid w:val="00113ACC"/>
    <w:rsid w:val="00114C40"/>
    <w:rsid w:val="00120AA2"/>
    <w:rsid w:val="00121652"/>
    <w:rsid w:val="0012254F"/>
    <w:rsid w:val="00125F99"/>
    <w:rsid w:val="00126142"/>
    <w:rsid w:val="00126782"/>
    <w:rsid w:val="00130DAA"/>
    <w:rsid w:val="00133597"/>
    <w:rsid w:val="00136D1F"/>
    <w:rsid w:val="00136EDC"/>
    <w:rsid w:val="00137144"/>
    <w:rsid w:val="00137C2F"/>
    <w:rsid w:val="00142EEC"/>
    <w:rsid w:val="00145E14"/>
    <w:rsid w:val="00146512"/>
    <w:rsid w:val="00146E5B"/>
    <w:rsid w:val="00146FD2"/>
    <w:rsid w:val="00152754"/>
    <w:rsid w:val="0015576E"/>
    <w:rsid w:val="001571D5"/>
    <w:rsid w:val="00163D68"/>
    <w:rsid w:val="00164072"/>
    <w:rsid w:val="001645AD"/>
    <w:rsid w:val="0016524B"/>
    <w:rsid w:val="0016575B"/>
    <w:rsid w:val="00173332"/>
    <w:rsid w:val="00175DBA"/>
    <w:rsid w:val="00177A26"/>
    <w:rsid w:val="00181ED1"/>
    <w:rsid w:val="0018251E"/>
    <w:rsid w:val="0018417B"/>
    <w:rsid w:val="00184D5A"/>
    <w:rsid w:val="00185676"/>
    <w:rsid w:val="00187BBB"/>
    <w:rsid w:val="001944F2"/>
    <w:rsid w:val="00194921"/>
    <w:rsid w:val="0019513E"/>
    <w:rsid w:val="00196B81"/>
    <w:rsid w:val="001978D7"/>
    <w:rsid w:val="00197C8B"/>
    <w:rsid w:val="001A0BB5"/>
    <w:rsid w:val="001A46DD"/>
    <w:rsid w:val="001A5C0A"/>
    <w:rsid w:val="001A6551"/>
    <w:rsid w:val="001A671E"/>
    <w:rsid w:val="001B00C3"/>
    <w:rsid w:val="001B0FB0"/>
    <w:rsid w:val="001B3D23"/>
    <w:rsid w:val="001B490B"/>
    <w:rsid w:val="001B5109"/>
    <w:rsid w:val="001B63D5"/>
    <w:rsid w:val="001B64DA"/>
    <w:rsid w:val="001B7367"/>
    <w:rsid w:val="001C043B"/>
    <w:rsid w:val="001C386F"/>
    <w:rsid w:val="001C41A4"/>
    <w:rsid w:val="001D0743"/>
    <w:rsid w:val="001D0E02"/>
    <w:rsid w:val="001D1F24"/>
    <w:rsid w:val="001D3C21"/>
    <w:rsid w:val="001E5903"/>
    <w:rsid w:val="001E6BFD"/>
    <w:rsid w:val="001E799D"/>
    <w:rsid w:val="001F3FE1"/>
    <w:rsid w:val="002006F7"/>
    <w:rsid w:val="00201D0B"/>
    <w:rsid w:val="00212650"/>
    <w:rsid w:val="00212FB1"/>
    <w:rsid w:val="0021419D"/>
    <w:rsid w:val="002226D1"/>
    <w:rsid w:val="00223C00"/>
    <w:rsid w:val="00224D61"/>
    <w:rsid w:val="00231ED6"/>
    <w:rsid w:val="00240EE2"/>
    <w:rsid w:val="0024154B"/>
    <w:rsid w:val="002416E2"/>
    <w:rsid w:val="00241724"/>
    <w:rsid w:val="0024179E"/>
    <w:rsid w:val="00244524"/>
    <w:rsid w:val="00244E56"/>
    <w:rsid w:val="00245B17"/>
    <w:rsid w:val="00245E1B"/>
    <w:rsid w:val="00246E28"/>
    <w:rsid w:val="00254B77"/>
    <w:rsid w:val="00256238"/>
    <w:rsid w:val="00257194"/>
    <w:rsid w:val="00257956"/>
    <w:rsid w:val="00257DD1"/>
    <w:rsid w:val="00261E7B"/>
    <w:rsid w:val="00261FCE"/>
    <w:rsid w:val="00264525"/>
    <w:rsid w:val="00265BD0"/>
    <w:rsid w:val="00266C15"/>
    <w:rsid w:val="0026725A"/>
    <w:rsid w:val="002675AB"/>
    <w:rsid w:val="00274595"/>
    <w:rsid w:val="0027630C"/>
    <w:rsid w:val="002764AC"/>
    <w:rsid w:val="00276E9C"/>
    <w:rsid w:val="00281CCF"/>
    <w:rsid w:val="00283C1B"/>
    <w:rsid w:val="00285A65"/>
    <w:rsid w:val="002912C0"/>
    <w:rsid w:val="00292735"/>
    <w:rsid w:val="0029341F"/>
    <w:rsid w:val="002A64A0"/>
    <w:rsid w:val="002A759C"/>
    <w:rsid w:val="002B0A46"/>
    <w:rsid w:val="002B0A9A"/>
    <w:rsid w:val="002B0C66"/>
    <w:rsid w:val="002B4EBC"/>
    <w:rsid w:val="002B543F"/>
    <w:rsid w:val="002C0667"/>
    <w:rsid w:val="002C0FB8"/>
    <w:rsid w:val="002C17FA"/>
    <w:rsid w:val="002C222F"/>
    <w:rsid w:val="002C22BF"/>
    <w:rsid w:val="002C2392"/>
    <w:rsid w:val="002C2CB1"/>
    <w:rsid w:val="002C682B"/>
    <w:rsid w:val="002C6E9D"/>
    <w:rsid w:val="002C754E"/>
    <w:rsid w:val="002D0EF9"/>
    <w:rsid w:val="002D100E"/>
    <w:rsid w:val="002D21FC"/>
    <w:rsid w:val="002D4A3C"/>
    <w:rsid w:val="002D5AE9"/>
    <w:rsid w:val="002D5FD7"/>
    <w:rsid w:val="002E0743"/>
    <w:rsid w:val="002E30F4"/>
    <w:rsid w:val="002E3427"/>
    <w:rsid w:val="002E45E2"/>
    <w:rsid w:val="002E4B00"/>
    <w:rsid w:val="002E6820"/>
    <w:rsid w:val="002F0BD9"/>
    <w:rsid w:val="002F6631"/>
    <w:rsid w:val="002F6B1B"/>
    <w:rsid w:val="003007DF"/>
    <w:rsid w:val="00300DCF"/>
    <w:rsid w:val="00302940"/>
    <w:rsid w:val="00306EDF"/>
    <w:rsid w:val="00310113"/>
    <w:rsid w:val="00310205"/>
    <w:rsid w:val="00310775"/>
    <w:rsid w:val="00310E40"/>
    <w:rsid w:val="00311CAF"/>
    <w:rsid w:val="00311F3F"/>
    <w:rsid w:val="00312ABA"/>
    <w:rsid w:val="003134B3"/>
    <w:rsid w:val="00313F0E"/>
    <w:rsid w:val="003142E4"/>
    <w:rsid w:val="003159E4"/>
    <w:rsid w:val="00315CAB"/>
    <w:rsid w:val="00320928"/>
    <w:rsid w:val="00322E2F"/>
    <w:rsid w:val="003236AE"/>
    <w:rsid w:val="0032532E"/>
    <w:rsid w:val="00325BFC"/>
    <w:rsid w:val="003264A9"/>
    <w:rsid w:val="0033026D"/>
    <w:rsid w:val="003430FC"/>
    <w:rsid w:val="00345593"/>
    <w:rsid w:val="00347E26"/>
    <w:rsid w:val="003517E4"/>
    <w:rsid w:val="00356EF4"/>
    <w:rsid w:val="00357EC2"/>
    <w:rsid w:val="00360B57"/>
    <w:rsid w:val="0036114A"/>
    <w:rsid w:val="00362F5A"/>
    <w:rsid w:val="0036372C"/>
    <w:rsid w:val="00363BB8"/>
    <w:rsid w:val="00366D15"/>
    <w:rsid w:val="00367918"/>
    <w:rsid w:val="0037246C"/>
    <w:rsid w:val="00372E35"/>
    <w:rsid w:val="003739B6"/>
    <w:rsid w:val="00376B2D"/>
    <w:rsid w:val="00377EFF"/>
    <w:rsid w:val="00377F2F"/>
    <w:rsid w:val="0038188F"/>
    <w:rsid w:val="0038350F"/>
    <w:rsid w:val="0038427D"/>
    <w:rsid w:val="00386992"/>
    <w:rsid w:val="00386A08"/>
    <w:rsid w:val="00386DB1"/>
    <w:rsid w:val="00386F8E"/>
    <w:rsid w:val="003875D9"/>
    <w:rsid w:val="00391515"/>
    <w:rsid w:val="00392BB3"/>
    <w:rsid w:val="0039504D"/>
    <w:rsid w:val="003973C0"/>
    <w:rsid w:val="003A04B8"/>
    <w:rsid w:val="003A195F"/>
    <w:rsid w:val="003A1CC2"/>
    <w:rsid w:val="003A3BCA"/>
    <w:rsid w:val="003A4C34"/>
    <w:rsid w:val="003A5748"/>
    <w:rsid w:val="003A67D7"/>
    <w:rsid w:val="003B53A4"/>
    <w:rsid w:val="003B5800"/>
    <w:rsid w:val="003B61CA"/>
    <w:rsid w:val="003C2081"/>
    <w:rsid w:val="003C23FB"/>
    <w:rsid w:val="003C3935"/>
    <w:rsid w:val="003C3DBD"/>
    <w:rsid w:val="003C43B0"/>
    <w:rsid w:val="003C6AD2"/>
    <w:rsid w:val="003C7201"/>
    <w:rsid w:val="003C7618"/>
    <w:rsid w:val="003D114E"/>
    <w:rsid w:val="003D164A"/>
    <w:rsid w:val="003D1DDD"/>
    <w:rsid w:val="003D2725"/>
    <w:rsid w:val="003D290B"/>
    <w:rsid w:val="003D696E"/>
    <w:rsid w:val="003D74F3"/>
    <w:rsid w:val="003D79B1"/>
    <w:rsid w:val="003E0162"/>
    <w:rsid w:val="003E23D6"/>
    <w:rsid w:val="003E3AFA"/>
    <w:rsid w:val="003E72AB"/>
    <w:rsid w:val="003F015F"/>
    <w:rsid w:val="003F4EFE"/>
    <w:rsid w:val="003F6EEE"/>
    <w:rsid w:val="004002E5"/>
    <w:rsid w:val="00404249"/>
    <w:rsid w:val="00405980"/>
    <w:rsid w:val="00405A25"/>
    <w:rsid w:val="004062B9"/>
    <w:rsid w:val="00407BB0"/>
    <w:rsid w:val="004102D8"/>
    <w:rsid w:val="00411B2A"/>
    <w:rsid w:val="0041279E"/>
    <w:rsid w:val="00413BF7"/>
    <w:rsid w:val="00417788"/>
    <w:rsid w:val="00417E59"/>
    <w:rsid w:val="00417F18"/>
    <w:rsid w:val="004217DB"/>
    <w:rsid w:val="004228D6"/>
    <w:rsid w:val="004238C5"/>
    <w:rsid w:val="00423E90"/>
    <w:rsid w:val="00425B4D"/>
    <w:rsid w:val="00427C67"/>
    <w:rsid w:val="00430420"/>
    <w:rsid w:val="0043191E"/>
    <w:rsid w:val="00431991"/>
    <w:rsid w:val="0043203A"/>
    <w:rsid w:val="00433205"/>
    <w:rsid w:val="0043359C"/>
    <w:rsid w:val="0043433F"/>
    <w:rsid w:val="00436EF4"/>
    <w:rsid w:val="004408C8"/>
    <w:rsid w:val="0044142B"/>
    <w:rsid w:val="00444CFE"/>
    <w:rsid w:val="00444E1A"/>
    <w:rsid w:val="00446710"/>
    <w:rsid w:val="00446A29"/>
    <w:rsid w:val="00447B68"/>
    <w:rsid w:val="0045145B"/>
    <w:rsid w:val="00452216"/>
    <w:rsid w:val="0045633B"/>
    <w:rsid w:val="004600D5"/>
    <w:rsid w:val="004613EE"/>
    <w:rsid w:val="00461815"/>
    <w:rsid w:val="00462056"/>
    <w:rsid w:val="0046441A"/>
    <w:rsid w:val="0046517B"/>
    <w:rsid w:val="00466280"/>
    <w:rsid w:val="004664E1"/>
    <w:rsid w:val="00467939"/>
    <w:rsid w:val="00471929"/>
    <w:rsid w:val="00472932"/>
    <w:rsid w:val="00472BF5"/>
    <w:rsid w:val="00474F53"/>
    <w:rsid w:val="00475053"/>
    <w:rsid w:val="00475AA8"/>
    <w:rsid w:val="00476F75"/>
    <w:rsid w:val="00477C76"/>
    <w:rsid w:val="004804C7"/>
    <w:rsid w:val="00480E51"/>
    <w:rsid w:val="00483DE8"/>
    <w:rsid w:val="00484690"/>
    <w:rsid w:val="00487269"/>
    <w:rsid w:val="00494918"/>
    <w:rsid w:val="00497FF2"/>
    <w:rsid w:val="004A0545"/>
    <w:rsid w:val="004A2A69"/>
    <w:rsid w:val="004A3BFE"/>
    <w:rsid w:val="004A4431"/>
    <w:rsid w:val="004A48EF"/>
    <w:rsid w:val="004A51A0"/>
    <w:rsid w:val="004A5E7F"/>
    <w:rsid w:val="004A6620"/>
    <w:rsid w:val="004A6B43"/>
    <w:rsid w:val="004A7B3E"/>
    <w:rsid w:val="004B2880"/>
    <w:rsid w:val="004B36FA"/>
    <w:rsid w:val="004B4F9E"/>
    <w:rsid w:val="004B7085"/>
    <w:rsid w:val="004B742F"/>
    <w:rsid w:val="004B76D0"/>
    <w:rsid w:val="004B7F30"/>
    <w:rsid w:val="004C03D5"/>
    <w:rsid w:val="004C21EC"/>
    <w:rsid w:val="004C39DA"/>
    <w:rsid w:val="004C4B19"/>
    <w:rsid w:val="004D0C33"/>
    <w:rsid w:val="004D1103"/>
    <w:rsid w:val="004D183D"/>
    <w:rsid w:val="004D25E9"/>
    <w:rsid w:val="004D5395"/>
    <w:rsid w:val="004D673D"/>
    <w:rsid w:val="004D6A6E"/>
    <w:rsid w:val="004D76C1"/>
    <w:rsid w:val="004D7E60"/>
    <w:rsid w:val="004E28FF"/>
    <w:rsid w:val="004E5105"/>
    <w:rsid w:val="004E7D43"/>
    <w:rsid w:val="004F0F81"/>
    <w:rsid w:val="004F67E1"/>
    <w:rsid w:val="004F7761"/>
    <w:rsid w:val="004F7B35"/>
    <w:rsid w:val="004F7FAD"/>
    <w:rsid w:val="005048E7"/>
    <w:rsid w:val="00506FD5"/>
    <w:rsid w:val="005079AC"/>
    <w:rsid w:val="00511731"/>
    <w:rsid w:val="00511888"/>
    <w:rsid w:val="00511A32"/>
    <w:rsid w:val="00513463"/>
    <w:rsid w:val="00514DEB"/>
    <w:rsid w:val="00522307"/>
    <w:rsid w:val="00526AEE"/>
    <w:rsid w:val="005272CA"/>
    <w:rsid w:val="00527BDE"/>
    <w:rsid w:val="00530857"/>
    <w:rsid w:val="0053110B"/>
    <w:rsid w:val="00532548"/>
    <w:rsid w:val="0053627F"/>
    <w:rsid w:val="005365BA"/>
    <w:rsid w:val="00536BAF"/>
    <w:rsid w:val="005373C9"/>
    <w:rsid w:val="00537917"/>
    <w:rsid w:val="00540097"/>
    <w:rsid w:val="005410C9"/>
    <w:rsid w:val="0054149A"/>
    <w:rsid w:val="00541C39"/>
    <w:rsid w:val="00542290"/>
    <w:rsid w:val="005442E9"/>
    <w:rsid w:val="005459C0"/>
    <w:rsid w:val="00547999"/>
    <w:rsid w:val="005506E1"/>
    <w:rsid w:val="00551A2C"/>
    <w:rsid w:val="00554FFA"/>
    <w:rsid w:val="005568E0"/>
    <w:rsid w:val="0056179B"/>
    <w:rsid w:val="00562D0E"/>
    <w:rsid w:val="00562D82"/>
    <w:rsid w:val="00565CA7"/>
    <w:rsid w:val="00566DD9"/>
    <w:rsid w:val="00567FDF"/>
    <w:rsid w:val="005776EF"/>
    <w:rsid w:val="005809B2"/>
    <w:rsid w:val="00581CD9"/>
    <w:rsid w:val="00583763"/>
    <w:rsid w:val="00583BF2"/>
    <w:rsid w:val="005865AC"/>
    <w:rsid w:val="00587A3A"/>
    <w:rsid w:val="00592F4D"/>
    <w:rsid w:val="005957B0"/>
    <w:rsid w:val="005976F6"/>
    <w:rsid w:val="00597F08"/>
    <w:rsid w:val="005A1C6B"/>
    <w:rsid w:val="005A27EE"/>
    <w:rsid w:val="005A4A4D"/>
    <w:rsid w:val="005A61DF"/>
    <w:rsid w:val="005A624F"/>
    <w:rsid w:val="005A7621"/>
    <w:rsid w:val="005B03CC"/>
    <w:rsid w:val="005B1A0C"/>
    <w:rsid w:val="005B3125"/>
    <w:rsid w:val="005B3F6E"/>
    <w:rsid w:val="005B4F03"/>
    <w:rsid w:val="005B5BDB"/>
    <w:rsid w:val="005C0BB4"/>
    <w:rsid w:val="005C37E9"/>
    <w:rsid w:val="005C63E8"/>
    <w:rsid w:val="005C65E7"/>
    <w:rsid w:val="005D198B"/>
    <w:rsid w:val="005D1DBF"/>
    <w:rsid w:val="005D23BF"/>
    <w:rsid w:val="005D3647"/>
    <w:rsid w:val="005D3973"/>
    <w:rsid w:val="005D4C82"/>
    <w:rsid w:val="005E00DC"/>
    <w:rsid w:val="005E2E74"/>
    <w:rsid w:val="005E3F01"/>
    <w:rsid w:val="005E52A0"/>
    <w:rsid w:val="005E7F5A"/>
    <w:rsid w:val="005F3A11"/>
    <w:rsid w:val="005F517D"/>
    <w:rsid w:val="005F6334"/>
    <w:rsid w:val="005F7683"/>
    <w:rsid w:val="005F7DA4"/>
    <w:rsid w:val="0060180E"/>
    <w:rsid w:val="006022B5"/>
    <w:rsid w:val="00602B92"/>
    <w:rsid w:val="00604E03"/>
    <w:rsid w:val="00605737"/>
    <w:rsid w:val="00605F77"/>
    <w:rsid w:val="00606539"/>
    <w:rsid w:val="00610954"/>
    <w:rsid w:val="00611CB9"/>
    <w:rsid w:val="006122E6"/>
    <w:rsid w:val="0061237A"/>
    <w:rsid w:val="006128B8"/>
    <w:rsid w:val="00613408"/>
    <w:rsid w:val="00613908"/>
    <w:rsid w:val="00614C44"/>
    <w:rsid w:val="00615B5E"/>
    <w:rsid w:val="00615E36"/>
    <w:rsid w:val="00617211"/>
    <w:rsid w:val="0062039A"/>
    <w:rsid w:val="00621611"/>
    <w:rsid w:val="00622777"/>
    <w:rsid w:val="00623EDD"/>
    <w:rsid w:val="00626084"/>
    <w:rsid w:val="0062628B"/>
    <w:rsid w:val="006311AC"/>
    <w:rsid w:val="006312DE"/>
    <w:rsid w:val="00632A6F"/>
    <w:rsid w:val="006375A3"/>
    <w:rsid w:val="00642518"/>
    <w:rsid w:val="00642BD5"/>
    <w:rsid w:val="0064542D"/>
    <w:rsid w:val="00645685"/>
    <w:rsid w:val="00646DA5"/>
    <w:rsid w:val="0065441C"/>
    <w:rsid w:val="00655D07"/>
    <w:rsid w:val="00656798"/>
    <w:rsid w:val="00656C7F"/>
    <w:rsid w:val="006574C7"/>
    <w:rsid w:val="006606CB"/>
    <w:rsid w:val="00660ED0"/>
    <w:rsid w:val="006615B9"/>
    <w:rsid w:val="00664BDD"/>
    <w:rsid w:val="00667652"/>
    <w:rsid w:val="0067331C"/>
    <w:rsid w:val="00674E47"/>
    <w:rsid w:val="006827AF"/>
    <w:rsid w:val="00687591"/>
    <w:rsid w:val="00687DD2"/>
    <w:rsid w:val="00695618"/>
    <w:rsid w:val="00697FF0"/>
    <w:rsid w:val="006A0D0A"/>
    <w:rsid w:val="006A13F4"/>
    <w:rsid w:val="006A203D"/>
    <w:rsid w:val="006A4801"/>
    <w:rsid w:val="006A69F9"/>
    <w:rsid w:val="006B7D1F"/>
    <w:rsid w:val="006C1106"/>
    <w:rsid w:val="006C2227"/>
    <w:rsid w:val="006C5870"/>
    <w:rsid w:val="006C5CC8"/>
    <w:rsid w:val="006C7EE5"/>
    <w:rsid w:val="006D0454"/>
    <w:rsid w:val="006D2431"/>
    <w:rsid w:val="006D5C15"/>
    <w:rsid w:val="006D6464"/>
    <w:rsid w:val="006D75EE"/>
    <w:rsid w:val="006E1A21"/>
    <w:rsid w:val="006E2D57"/>
    <w:rsid w:val="006F0031"/>
    <w:rsid w:val="006F0356"/>
    <w:rsid w:val="006F0C7A"/>
    <w:rsid w:val="006F18D4"/>
    <w:rsid w:val="006F1C01"/>
    <w:rsid w:val="006F467C"/>
    <w:rsid w:val="006F59FB"/>
    <w:rsid w:val="006F6223"/>
    <w:rsid w:val="006F79B7"/>
    <w:rsid w:val="006F7CD7"/>
    <w:rsid w:val="0070026F"/>
    <w:rsid w:val="00702017"/>
    <w:rsid w:val="00703436"/>
    <w:rsid w:val="007045D0"/>
    <w:rsid w:val="00706B96"/>
    <w:rsid w:val="00707C3A"/>
    <w:rsid w:val="007108B2"/>
    <w:rsid w:val="007129D0"/>
    <w:rsid w:val="007147AA"/>
    <w:rsid w:val="007152C5"/>
    <w:rsid w:val="00715B2D"/>
    <w:rsid w:val="007168CF"/>
    <w:rsid w:val="007172DE"/>
    <w:rsid w:val="00717CEE"/>
    <w:rsid w:val="00720486"/>
    <w:rsid w:val="007301B3"/>
    <w:rsid w:val="00733A62"/>
    <w:rsid w:val="00733E11"/>
    <w:rsid w:val="00733FD0"/>
    <w:rsid w:val="00735A5B"/>
    <w:rsid w:val="00740F4F"/>
    <w:rsid w:val="007412B7"/>
    <w:rsid w:val="00741CE7"/>
    <w:rsid w:val="00753C4A"/>
    <w:rsid w:val="0075621B"/>
    <w:rsid w:val="007621A5"/>
    <w:rsid w:val="00762A4A"/>
    <w:rsid w:val="007640A0"/>
    <w:rsid w:val="00764CC0"/>
    <w:rsid w:val="00770A28"/>
    <w:rsid w:val="007725C4"/>
    <w:rsid w:val="00773E2D"/>
    <w:rsid w:val="00777990"/>
    <w:rsid w:val="00780172"/>
    <w:rsid w:val="0078096A"/>
    <w:rsid w:val="007811C7"/>
    <w:rsid w:val="0078206F"/>
    <w:rsid w:val="00782785"/>
    <w:rsid w:val="00782BCB"/>
    <w:rsid w:val="0078439F"/>
    <w:rsid w:val="00785B3F"/>
    <w:rsid w:val="00793AED"/>
    <w:rsid w:val="00794731"/>
    <w:rsid w:val="007A299C"/>
    <w:rsid w:val="007A69B0"/>
    <w:rsid w:val="007A7FB2"/>
    <w:rsid w:val="007B34B6"/>
    <w:rsid w:val="007B5036"/>
    <w:rsid w:val="007C1957"/>
    <w:rsid w:val="007C248B"/>
    <w:rsid w:val="007C5A0A"/>
    <w:rsid w:val="007C6949"/>
    <w:rsid w:val="007D3E4F"/>
    <w:rsid w:val="007D5762"/>
    <w:rsid w:val="007E05E0"/>
    <w:rsid w:val="007E0864"/>
    <w:rsid w:val="007E1184"/>
    <w:rsid w:val="007E2017"/>
    <w:rsid w:val="007E2FDD"/>
    <w:rsid w:val="007E5925"/>
    <w:rsid w:val="007F1CAD"/>
    <w:rsid w:val="007F3F53"/>
    <w:rsid w:val="007F4967"/>
    <w:rsid w:val="007F5FF6"/>
    <w:rsid w:val="007F6414"/>
    <w:rsid w:val="007F6791"/>
    <w:rsid w:val="00802763"/>
    <w:rsid w:val="008062BF"/>
    <w:rsid w:val="008119EA"/>
    <w:rsid w:val="00813308"/>
    <w:rsid w:val="00815445"/>
    <w:rsid w:val="008156BC"/>
    <w:rsid w:val="0081594E"/>
    <w:rsid w:val="00816403"/>
    <w:rsid w:val="00820593"/>
    <w:rsid w:val="00821BF1"/>
    <w:rsid w:val="00822734"/>
    <w:rsid w:val="00825AAE"/>
    <w:rsid w:val="008341BA"/>
    <w:rsid w:val="008379DC"/>
    <w:rsid w:val="00842380"/>
    <w:rsid w:val="008424A7"/>
    <w:rsid w:val="008457BC"/>
    <w:rsid w:val="00846F71"/>
    <w:rsid w:val="00853D38"/>
    <w:rsid w:val="00854B7B"/>
    <w:rsid w:val="00854DEF"/>
    <w:rsid w:val="00854EE4"/>
    <w:rsid w:val="00856AC4"/>
    <w:rsid w:val="00862119"/>
    <w:rsid w:val="00863D44"/>
    <w:rsid w:val="00865199"/>
    <w:rsid w:val="00870FDD"/>
    <w:rsid w:val="00873F6E"/>
    <w:rsid w:val="00874070"/>
    <w:rsid w:val="008766A9"/>
    <w:rsid w:val="00880FD7"/>
    <w:rsid w:val="00881222"/>
    <w:rsid w:val="00881A62"/>
    <w:rsid w:val="00881C5E"/>
    <w:rsid w:val="0088201F"/>
    <w:rsid w:val="008849C7"/>
    <w:rsid w:val="0088618B"/>
    <w:rsid w:val="00893576"/>
    <w:rsid w:val="00893D08"/>
    <w:rsid w:val="008969E5"/>
    <w:rsid w:val="008A0DD5"/>
    <w:rsid w:val="008A1D00"/>
    <w:rsid w:val="008A1E43"/>
    <w:rsid w:val="008A24D8"/>
    <w:rsid w:val="008A250A"/>
    <w:rsid w:val="008A56AB"/>
    <w:rsid w:val="008A6741"/>
    <w:rsid w:val="008A6B71"/>
    <w:rsid w:val="008B026E"/>
    <w:rsid w:val="008B0EEB"/>
    <w:rsid w:val="008B0F81"/>
    <w:rsid w:val="008B3179"/>
    <w:rsid w:val="008B3436"/>
    <w:rsid w:val="008B4684"/>
    <w:rsid w:val="008B4FA0"/>
    <w:rsid w:val="008B5734"/>
    <w:rsid w:val="008B68A6"/>
    <w:rsid w:val="008C0AA9"/>
    <w:rsid w:val="008C1F2F"/>
    <w:rsid w:val="008C6197"/>
    <w:rsid w:val="008C6DBE"/>
    <w:rsid w:val="008D10F9"/>
    <w:rsid w:val="008D23D3"/>
    <w:rsid w:val="008D5A9B"/>
    <w:rsid w:val="008D6A93"/>
    <w:rsid w:val="008E361C"/>
    <w:rsid w:val="008E399F"/>
    <w:rsid w:val="008E7A86"/>
    <w:rsid w:val="008F33AF"/>
    <w:rsid w:val="008F373E"/>
    <w:rsid w:val="008F3B6D"/>
    <w:rsid w:val="00901733"/>
    <w:rsid w:val="009124C7"/>
    <w:rsid w:val="00912A41"/>
    <w:rsid w:val="00912FDB"/>
    <w:rsid w:val="00927788"/>
    <w:rsid w:val="00930A3A"/>
    <w:rsid w:val="0093161F"/>
    <w:rsid w:val="00940AE2"/>
    <w:rsid w:val="00943B6D"/>
    <w:rsid w:val="00946390"/>
    <w:rsid w:val="00950EBF"/>
    <w:rsid w:val="00951150"/>
    <w:rsid w:val="0095362F"/>
    <w:rsid w:val="00954130"/>
    <w:rsid w:val="009541D4"/>
    <w:rsid w:val="009577C4"/>
    <w:rsid w:val="009615CC"/>
    <w:rsid w:val="009615F2"/>
    <w:rsid w:val="00963C0E"/>
    <w:rsid w:val="009655C1"/>
    <w:rsid w:val="009678D2"/>
    <w:rsid w:val="00970315"/>
    <w:rsid w:val="00970B45"/>
    <w:rsid w:val="00971195"/>
    <w:rsid w:val="0097571B"/>
    <w:rsid w:val="009800E1"/>
    <w:rsid w:val="009800FC"/>
    <w:rsid w:val="00982F26"/>
    <w:rsid w:val="009837B6"/>
    <w:rsid w:val="009848B9"/>
    <w:rsid w:val="00984FD0"/>
    <w:rsid w:val="009858E4"/>
    <w:rsid w:val="00986189"/>
    <w:rsid w:val="009902C2"/>
    <w:rsid w:val="009915C9"/>
    <w:rsid w:val="009957AB"/>
    <w:rsid w:val="00995C53"/>
    <w:rsid w:val="00995ECE"/>
    <w:rsid w:val="009A1E29"/>
    <w:rsid w:val="009A334D"/>
    <w:rsid w:val="009A36DE"/>
    <w:rsid w:val="009A40AE"/>
    <w:rsid w:val="009A7FBB"/>
    <w:rsid w:val="009B0850"/>
    <w:rsid w:val="009B1172"/>
    <w:rsid w:val="009B1A4B"/>
    <w:rsid w:val="009B1E7D"/>
    <w:rsid w:val="009B3E20"/>
    <w:rsid w:val="009B44C1"/>
    <w:rsid w:val="009B7C1C"/>
    <w:rsid w:val="009C0427"/>
    <w:rsid w:val="009C0467"/>
    <w:rsid w:val="009C2210"/>
    <w:rsid w:val="009C33D8"/>
    <w:rsid w:val="009C3A7B"/>
    <w:rsid w:val="009C3CE8"/>
    <w:rsid w:val="009C48D1"/>
    <w:rsid w:val="009C5037"/>
    <w:rsid w:val="009C681F"/>
    <w:rsid w:val="009C6F31"/>
    <w:rsid w:val="009D0F40"/>
    <w:rsid w:val="009D232E"/>
    <w:rsid w:val="009D2394"/>
    <w:rsid w:val="009D3BD2"/>
    <w:rsid w:val="009D55E7"/>
    <w:rsid w:val="009D58B1"/>
    <w:rsid w:val="009D7698"/>
    <w:rsid w:val="009E04C0"/>
    <w:rsid w:val="009E164E"/>
    <w:rsid w:val="009E1DE7"/>
    <w:rsid w:val="009F233F"/>
    <w:rsid w:val="009F374A"/>
    <w:rsid w:val="009F433B"/>
    <w:rsid w:val="009F7574"/>
    <w:rsid w:val="009F7709"/>
    <w:rsid w:val="009F7E9B"/>
    <w:rsid w:val="00A01F58"/>
    <w:rsid w:val="00A029AA"/>
    <w:rsid w:val="00A036F8"/>
    <w:rsid w:val="00A05651"/>
    <w:rsid w:val="00A058BE"/>
    <w:rsid w:val="00A05D03"/>
    <w:rsid w:val="00A069E9"/>
    <w:rsid w:val="00A06F1D"/>
    <w:rsid w:val="00A0718F"/>
    <w:rsid w:val="00A1181E"/>
    <w:rsid w:val="00A11F45"/>
    <w:rsid w:val="00A124B9"/>
    <w:rsid w:val="00A15127"/>
    <w:rsid w:val="00A16542"/>
    <w:rsid w:val="00A16C3D"/>
    <w:rsid w:val="00A20FCF"/>
    <w:rsid w:val="00A21395"/>
    <w:rsid w:val="00A22097"/>
    <w:rsid w:val="00A22A7A"/>
    <w:rsid w:val="00A22DFA"/>
    <w:rsid w:val="00A240F8"/>
    <w:rsid w:val="00A25F07"/>
    <w:rsid w:val="00A271B2"/>
    <w:rsid w:val="00A325F0"/>
    <w:rsid w:val="00A340A3"/>
    <w:rsid w:val="00A35093"/>
    <w:rsid w:val="00A36119"/>
    <w:rsid w:val="00A36E8B"/>
    <w:rsid w:val="00A40371"/>
    <w:rsid w:val="00A41641"/>
    <w:rsid w:val="00A41907"/>
    <w:rsid w:val="00A444DC"/>
    <w:rsid w:val="00A44EEA"/>
    <w:rsid w:val="00A45226"/>
    <w:rsid w:val="00A4568F"/>
    <w:rsid w:val="00A502C6"/>
    <w:rsid w:val="00A5045E"/>
    <w:rsid w:val="00A53EC4"/>
    <w:rsid w:val="00A546D7"/>
    <w:rsid w:val="00A56FA4"/>
    <w:rsid w:val="00A6078F"/>
    <w:rsid w:val="00A6084B"/>
    <w:rsid w:val="00A6230C"/>
    <w:rsid w:val="00A6479B"/>
    <w:rsid w:val="00A70199"/>
    <w:rsid w:val="00A70B26"/>
    <w:rsid w:val="00A715C4"/>
    <w:rsid w:val="00A7379D"/>
    <w:rsid w:val="00A752C6"/>
    <w:rsid w:val="00A81B5C"/>
    <w:rsid w:val="00A8226D"/>
    <w:rsid w:val="00A84A3E"/>
    <w:rsid w:val="00A84EC4"/>
    <w:rsid w:val="00A85356"/>
    <w:rsid w:val="00A85D89"/>
    <w:rsid w:val="00A8753F"/>
    <w:rsid w:val="00A87A12"/>
    <w:rsid w:val="00A907C5"/>
    <w:rsid w:val="00A90D75"/>
    <w:rsid w:val="00A92892"/>
    <w:rsid w:val="00A93FBE"/>
    <w:rsid w:val="00A95E89"/>
    <w:rsid w:val="00A97C12"/>
    <w:rsid w:val="00AA1400"/>
    <w:rsid w:val="00AA251C"/>
    <w:rsid w:val="00AA3A0B"/>
    <w:rsid w:val="00AA49AE"/>
    <w:rsid w:val="00AA5B39"/>
    <w:rsid w:val="00AA6009"/>
    <w:rsid w:val="00AB07D3"/>
    <w:rsid w:val="00AB09A1"/>
    <w:rsid w:val="00AB0CE1"/>
    <w:rsid w:val="00AB38A1"/>
    <w:rsid w:val="00AB7E54"/>
    <w:rsid w:val="00AC1396"/>
    <w:rsid w:val="00AC1893"/>
    <w:rsid w:val="00AC35F9"/>
    <w:rsid w:val="00AC4020"/>
    <w:rsid w:val="00AC4AFF"/>
    <w:rsid w:val="00AC5236"/>
    <w:rsid w:val="00AC57A3"/>
    <w:rsid w:val="00AC61E8"/>
    <w:rsid w:val="00AC6529"/>
    <w:rsid w:val="00AC6BF9"/>
    <w:rsid w:val="00AD270D"/>
    <w:rsid w:val="00AD2EEE"/>
    <w:rsid w:val="00AD2F52"/>
    <w:rsid w:val="00AD3AD3"/>
    <w:rsid w:val="00AD3C3F"/>
    <w:rsid w:val="00AD5C3D"/>
    <w:rsid w:val="00AD6CD4"/>
    <w:rsid w:val="00AE0819"/>
    <w:rsid w:val="00AE168C"/>
    <w:rsid w:val="00AE1A6B"/>
    <w:rsid w:val="00AE2300"/>
    <w:rsid w:val="00AE3D4E"/>
    <w:rsid w:val="00AE4EC9"/>
    <w:rsid w:val="00AE73AF"/>
    <w:rsid w:val="00AF03D4"/>
    <w:rsid w:val="00AF0693"/>
    <w:rsid w:val="00AF2745"/>
    <w:rsid w:val="00AF64DC"/>
    <w:rsid w:val="00AF7398"/>
    <w:rsid w:val="00B02498"/>
    <w:rsid w:val="00B024A0"/>
    <w:rsid w:val="00B03764"/>
    <w:rsid w:val="00B04DAE"/>
    <w:rsid w:val="00B0559C"/>
    <w:rsid w:val="00B05E16"/>
    <w:rsid w:val="00B06CDB"/>
    <w:rsid w:val="00B114B0"/>
    <w:rsid w:val="00B114E0"/>
    <w:rsid w:val="00B12992"/>
    <w:rsid w:val="00B1314A"/>
    <w:rsid w:val="00B20246"/>
    <w:rsid w:val="00B20466"/>
    <w:rsid w:val="00B21074"/>
    <w:rsid w:val="00B250B4"/>
    <w:rsid w:val="00B330F0"/>
    <w:rsid w:val="00B3581E"/>
    <w:rsid w:val="00B375BA"/>
    <w:rsid w:val="00B37DD6"/>
    <w:rsid w:val="00B40EC7"/>
    <w:rsid w:val="00B4319A"/>
    <w:rsid w:val="00B4435E"/>
    <w:rsid w:val="00B52D68"/>
    <w:rsid w:val="00B57277"/>
    <w:rsid w:val="00B57377"/>
    <w:rsid w:val="00B602F5"/>
    <w:rsid w:val="00B62D1C"/>
    <w:rsid w:val="00B63295"/>
    <w:rsid w:val="00B63FCA"/>
    <w:rsid w:val="00B64F79"/>
    <w:rsid w:val="00B65A53"/>
    <w:rsid w:val="00B75803"/>
    <w:rsid w:val="00B82FB9"/>
    <w:rsid w:val="00B83464"/>
    <w:rsid w:val="00B83577"/>
    <w:rsid w:val="00B87E0E"/>
    <w:rsid w:val="00B91592"/>
    <w:rsid w:val="00B9304D"/>
    <w:rsid w:val="00BA236A"/>
    <w:rsid w:val="00BA2461"/>
    <w:rsid w:val="00BA2CBD"/>
    <w:rsid w:val="00BA411F"/>
    <w:rsid w:val="00BA426D"/>
    <w:rsid w:val="00BA4C12"/>
    <w:rsid w:val="00BA5396"/>
    <w:rsid w:val="00BA6A66"/>
    <w:rsid w:val="00BA6BBD"/>
    <w:rsid w:val="00BA7204"/>
    <w:rsid w:val="00BA7558"/>
    <w:rsid w:val="00BB0C68"/>
    <w:rsid w:val="00BB169E"/>
    <w:rsid w:val="00BB1D7D"/>
    <w:rsid w:val="00BB284D"/>
    <w:rsid w:val="00BB4465"/>
    <w:rsid w:val="00BB5B94"/>
    <w:rsid w:val="00BC03E4"/>
    <w:rsid w:val="00BC1210"/>
    <w:rsid w:val="00BC3F8D"/>
    <w:rsid w:val="00BC487F"/>
    <w:rsid w:val="00BC61AA"/>
    <w:rsid w:val="00BC6C3A"/>
    <w:rsid w:val="00BD2C36"/>
    <w:rsid w:val="00BD3E6B"/>
    <w:rsid w:val="00BD5178"/>
    <w:rsid w:val="00BE2C43"/>
    <w:rsid w:val="00BE7026"/>
    <w:rsid w:val="00BF020D"/>
    <w:rsid w:val="00BF4B6B"/>
    <w:rsid w:val="00BF550E"/>
    <w:rsid w:val="00BF65EF"/>
    <w:rsid w:val="00C002A0"/>
    <w:rsid w:val="00C03A54"/>
    <w:rsid w:val="00C06E1F"/>
    <w:rsid w:val="00C110CF"/>
    <w:rsid w:val="00C13489"/>
    <w:rsid w:val="00C14E49"/>
    <w:rsid w:val="00C162CA"/>
    <w:rsid w:val="00C17072"/>
    <w:rsid w:val="00C1757C"/>
    <w:rsid w:val="00C1771B"/>
    <w:rsid w:val="00C2041F"/>
    <w:rsid w:val="00C2140B"/>
    <w:rsid w:val="00C22CEC"/>
    <w:rsid w:val="00C22E1E"/>
    <w:rsid w:val="00C23975"/>
    <w:rsid w:val="00C2579E"/>
    <w:rsid w:val="00C325F8"/>
    <w:rsid w:val="00C3270B"/>
    <w:rsid w:val="00C35CCC"/>
    <w:rsid w:val="00C3650D"/>
    <w:rsid w:val="00C365A5"/>
    <w:rsid w:val="00C37A40"/>
    <w:rsid w:val="00C4047D"/>
    <w:rsid w:val="00C41664"/>
    <w:rsid w:val="00C43D18"/>
    <w:rsid w:val="00C453A2"/>
    <w:rsid w:val="00C45EB3"/>
    <w:rsid w:val="00C47659"/>
    <w:rsid w:val="00C50C39"/>
    <w:rsid w:val="00C50F15"/>
    <w:rsid w:val="00C524FA"/>
    <w:rsid w:val="00C52E03"/>
    <w:rsid w:val="00C53B4E"/>
    <w:rsid w:val="00C550B2"/>
    <w:rsid w:val="00C57891"/>
    <w:rsid w:val="00C601E5"/>
    <w:rsid w:val="00C62441"/>
    <w:rsid w:val="00C624CE"/>
    <w:rsid w:val="00C65708"/>
    <w:rsid w:val="00C66555"/>
    <w:rsid w:val="00C66E6D"/>
    <w:rsid w:val="00C74160"/>
    <w:rsid w:val="00C75F9B"/>
    <w:rsid w:val="00C82070"/>
    <w:rsid w:val="00C827FA"/>
    <w:rsid w:val="00C86279"/>
    <w:rsid w:val="00C86F7A"/>
    <w:rsid w:val="00C91C47"/>
    <w:rsid w:val="00C9262F"/>
    <w:rsid w:val="00C92A7D"/>
    <w:rsid w:val="00C930EC"/>
    <w:rsid w:val="00C94A65"/>
    <w:rsid w:val="00C96783"/>
    <w:rsid w:val="00CA0FAE"/>
    <w:rsid w:val="00CA111C"/>
    <w:rsid w:val="00CA15D9"/>
    <w:rsid w:val="00CA1DCD"/>
    <w:rsid w:val="00CA28D5"/>
    <w:rsid w:val="00CA29E4"/>
    <w:rsid w:val="00CA2A5C"/>
    <w:rsid w:val="00CA3F7B"/>
    <w:rsid w:val="00CA69B0"/>
    <w:rsid w:val="00CA7E46"/>
    <w:rsid w:val="00CB1F56"/>
    <w:rsid w:val="00CB40B4"/>
    <w:rsid w:val="00CB67EC"/>
    <w:rsid w:val="00CC140E"/>
    <w:rsid w:val="00CD3BD8"/>
    <w:rsid w:val="00CE0BAD"/>
    <w:rsid w:val="00CE13C0"/>
    <w:rsid w:val="00CE2C98"/>
    <w:rsid w:val="00CE597A"/>
    <w:rsid w:val="00CE64EF"/>
    <w:rsid w:val="00CF02AF"/>
    <w:rsid w:val="00CF6E60"/>
    <w:rsid w:val="00D0142E"/>
    <w:rsid w:val="00D0684E"/>
    <w:rsid w:val="00D1012C"/>
    <w:rsid w:val="00D1539A"/>
    <w:rsid w:val="00D179C1"/>
    <w:rsid w:val="00D202C1"/>
    <w:rsid w:val="00D207E2"/>
    <w:rsid w:val="00D21D7D"/>
    <w:rsid w:val="00D254BC"/>
    <w:rsid w:val="00D25B55"/>
    <w:rsid w:val="00D26A9E"/>
    <w:rsid w:val="00D27A10"/>
    <w:rsid w:val="00D32295"/>
    <w:rsid w:val="00D32CBC"/>
    <w:rsid w:val="00D355FB"/>
    <w:rsid w:val="00D36784"/>
    <w:rsid w:val="00D37670"/>
    <w:rsid w:val="00D40F32"/>
    <w:rsid w:val="00D43664"/>
    <w:rsid w:val="00D43693"/>
    <w:rsid w:val="00D44342"/>
    <w:rsid w:val="00D44C78"/>
    <w:rsid w:val="00D46462"/>
    <w:rsid w:val="00D47A5A"/>
    <w:rsid w:val="00D47DF1"/>
    <w:rsid w:val="00D51962"/>
    <w:rsid w:val="00D51ACC"/>
    <w:rsid w:val="00D51BC6"/>
    <w:rsid w:val="00D5203F"/>
    <w:rsid w:val="00D53D9D"/>
    <w:rsid w:val="00D55919"/>
    <w:rsid w:val="00D62047"/>
    <w:rsid w:val="00D63B62"/>
    <w:rsid w:val="00D64249"/>
    <w:rsid w:val="00D663EE"/>
    <w:rsid w:val="00D67A54"/>
    <w:rsid w:val="00D67E3A"/>
    <w:rsid w:val="00D73F08"/>
    <w:rsid w:val="00D75C9A"/>
    <w:rsid w:val="00D77272"/>
    <w:rsid w:val="00D80FC9"/>
    <w:rsid w:val="00D8272C"/>
    <w:rsid w:val="00D82C6E"/>
    <w:rsid w:val="00D846E7"/>
    <w:rsid w:val="00D86EEF"/>
    <w:rsid w:val="00D87AC5"/>
    <w:rsid w:val="00D9254D"/>
    <w:rsid w:val="00D92A8D"/>
    <w:rsid w:val="00D94E47"/>
    <w:rsid w:val="00D95A7A"/>
    <w:rsid w:val="00D973EF"/>
    <w:rsid w:val="00D97969"/>
    <w:rsid w:val="00D97ED0"/>
    <w:rsid w:val="00DA0C54"/>
    <w:rsid w:val="00DA25AE"/>
    <w:rsid w:val="00DA34CC"/>
    <w:rsid w:val="00DA38A0"/>
    <w:rsid w:val="00DA7299"/>
    <w:rsid w:val="00DA7B29"/>
    <w:rsid w:val="00DB1D92"/>
    <w:rsid w:val="00DB6448"/>
    <w:rsid w:val="00DB6EBB"/>
    <w:rsid w:val="00DC2F10"/>
    <w:rsid w:val="00DC54F5"/>
    <w:rsid w:val="00DC707C"/>
    <w:rsid w:val="00DD2A3B"/>
    <w:rsid w:val="00DD3A04"/>
    <w:rsid w:val="00DD518F"/>
    <w:rsid w:val="00DD527D"/>
    <w:rsid w:val="00DD5B03"/>
    <w:rsid w:val="00DE2357"/>
    <w:rsid w:val="00DE2559"/>
    <w:rsid w:val="00DE688C"/>
    <w:rsid w:val="00DE68B3"/>
    <w:rsid w:val="00DE711F"/>
    <w:rsid w:val="00DF0467"/>
    <w:rsid w:val="00DF228F"/>
    <w:rsid w:val="00DF31C3"/>
    <w:rsid w:val="00DF3391"/>
    <w:rsid w:val="00DF4CD3"/>
    <w:rsid w:val="00DF7434"/>
    <w:rsid w:val="00E01ED3"/>
    <w:rsid w:val="00E02121"/>
    <w:rsid w:val="00E0245D"/>
    <w:rsid w:val="00E0304E"/>
    <w:rsid w:val="00E03D74"/>
    <w:rsid w:val="00E04BC6"/>
    <w:rsid w:val="00E05D6C"/>
    <w:rsid w:val="00E112CB"/>
    <w:rsid w:val="00E11B22"/>
    <w:rsid w:val="00E1238F"/>
    <w:rsid w:val="00E123F0"/>
    <w:rsid w:val="00E12D21"/>
    <w:rsid w:val="00E13AFF"/>
    <w:rsid w:val="00E13F1B"/>
    <w:rsid w:val="00E148B4"/>
    <w:rsid w:val="00E148F7"/>
    <w:rsid w:val="00E15A9C"/>
    <w:rsid w:val="00E162DC"/>
    <w:rsid w:val="00E16BD5"/>
    <w:rsid w:val="00E16CA7"/>
    <w:rsid w:val="00E17856"/>
    <w:rsid w:val="00E21DA7"/>
    <w:rsid w:val="00E31D0E"/>
    <w:rsid w:val="00E345B3"/>
    <w:rsid w:val="00E3733E"/>
    <w:rsid w:val="00E40EEE"/>
    <w:rsid w:val="00E41563"/>
    <w:rsid w:val="00E475C2"/>
    <w:rsid w:val="00E47F97"/>
    <w:rsid w:val="00E5062C"/>
    <w:rsid w:val="00E51496"/>
    <w:rsid w:val="00E5261F"/>
    <w:rsid w:val="00E54656"/>
    <w:rsid w:val="00E54859"/>
    <w:rsid w:val="00E57F7A"/>
    <w:rsid w:val="00E639A2"/>
    <w:rsid w:val="00E648F9"/>
    <w:rsid w:val="00E64CB5"/>
    <w:rsid w:val="00E64FB2"/>
    <w:rsid w:val="00E65E1E"/>
    <w:rsid w:val="00E66294"/>
    <w:rsid w:val="00E66444"/>
    <w:rsid w:val="00E74A68"/>
    <w:rsid w:val="00E75D46"/>
    <w:rsid w:val="00E775E0"/>
    <w:rsid w:val="00E77813"/>
    <w:rsid w:val="00E80B32"/>
    <w:rsid w:val="00E8285D"/>
    <w:rsid w:val="00E831E8"/>
    <w:rsid w:val="00E83B29"/>
    <w:rsid w:val="00E845A5"/>
    <w:rsid w:val="00E87E55"/>
    <w:rsid w:val="00E925B8"/>
    <w:rsid w:val="00E92C53"/>
    <w:rsid w:val="00E95DC1"/>
    <w:rsid w:val="00E976ED"/>
    <w:rsid w:val="00EA3890"/>
    <w:rsid w:val="00EA3D82"/>
    <w:rsid w:val="00EA3FC4"/>
    <w:rsid w:val="00EA463C"/>
    <w:rsid w:val="00EA5F8A"/>
    <w:rsid w:val="00EA636B"/>
    <w:rsid w:val="00EB435B"/>
    <w:rsid w:val="00EB59AF"/>
    <w:rsid w:val="00EB7388"/>
    <w:rsid w:val="00EB76D3"/>
    <w:rsid w:val="00EC0D9E"/>
    <w:rsid w:val="00EC29ED"/>
    <w:rsid w:val="00EC4DD1"/>
    <w:rsid w:val="00EC69DC"/>
    <w:rsid w:val="00ED0002"/>
    <w:rsid w:val="00ED07ED"/>
    <w:rsid w:val="00ED0D92"/>
    <w:rsid w:val="00ED0FEE"/>
    <w:rsid w:val="00ED2B70"/>
    <w:rsid w:val="00ED52FC"/>
    <w:rsid w:val="00ED537F"/>
    <w:rsid w:val="00ED67DE"/>
    <w:rsid w:val="00EE1037"/>
    <w:rsid w:val="00EE350C"/>
    <w:rsid w:val="00EE396B"/>
    <w:rsid w:val="00EE4474"/>
    <w:rsid w:val="00EE7475"/>
    <w:rsid w:val="00EE7C92"/>
    <w:rsid w:val="00EE7E3E"/>
    <w:rsid w:val="00EF1A5E"/>
    <w:rsid w:val="00EF29CD"/>
    <w:rsid w:val="00EF52C6"/>
    <w:rsid w:val="00EF66BE"/>
    <w:rsid w:val="00EF6FBA"/>
    <w:rsid w:val="00EF7911"/>
    <w:rsid w:val="00F041AF"/>
    <w:rsid w:val="00F0468D"/>
    <w:rsid w:val="00F04848"/>
    <w:rsid w:val="00F0600C"/>
    <w:rsid w:val="00F1544F"/>
    <w:rsid w:val="00F15C90"/>
    <w:rsid w:val="00F16328"/>
    <w:rsid w:val="00F165BD"/>
    <w:rsid w:val="00F1795F"/>
    <w:rsid w:val="00F20FBE"/>
    <w:rsid w:val="00F2359A"/>
    <w:rsid w:val="00F268BB"/>
    <w:rsid w:val="00F270BE"/>
    <w:rsid w:val="00F3050A"/>
    <w:rsid w:val="00F33D9C"/>
    <w:rsid w:val="00F35538"/>
    <w:rsid w:val="00F358F9"/>
    <w:rsid w:val="00F359D2"/>
    <w:rsid w:val="00F35EAA"/>
    <w:rsid w:val="00F3691A"/>
    <w:rsid w:val="00F36ED6"/>
    <w:rsid w:val="00F40F5D"/>
    <w:rsid w:val="00F42BEC"/>
    <w:rsid w:val="00F442D4"/>
    <w:rsid w:val="00F4713E"/>
    <w:rsid w:val="00F50A2A"/>
    <w:rsid w:val="00F523D0"/>
    <w:rsid w:val="00F53B06"/>
    <w:rsid w:val="00F554E8"/>
    <w:rsid w:val="00F60826"/>
    <w:rsid w:val="00F60AE1"/>
    <w:rsid w:val="00F61751"/>
    <w:rsid w:val="00F61D86"/>
    <w:rsid w:val="00F6393A"/>
    <w:rsid w:val="00F63CD4"/>
    <w:rsid w:val="00F71C52"/>
    <w:rsid w:val="00F720FD"/>
    <w:rsid w:val="00F72561"/>
    <w:rsid w:val="00F73B90"/>
    <w:rsid w:val="00F752C1"/>
    <w:rsid w:val="00F7567A"/>
    <w:rsid w:val="00F75B27"/>
    <w:rsid w:val="00F81373"/>
    <w:rsid w:val="00F835AE"/>
    <w:rsid w:val="00F83E3C"/>
    <w:rsid w:val="00F87287"/>
    <w:rsid w:val="00F87B7A"/>
    <w:rsid w:val="00F904D5"/>
    <w:rsid w:val="00F9075D"/>
    <w:rsid w:val="00F90F41"/>
    <w:rsid w:val="00F917A6"/>
    <w:rsid w:val="00F925AC"/>
    <w:rsid w:val="00F94574"/>
    <w:rsid w:val="00F970D8"/>
    <w:rsid w:val="00F97B5F"/>
    <w:rsid w:val="00F97C20"/>
    <w:rsid w:val="00FA1F43"/>
    <w:rsid w:val="00FA475A"/>
    <w:rsid w:val="00FA51E9"/>
    <w:rsid w:val="00FA671C"/>
    <w:rsid w:val="00FA7814"/>
    <w:rsid w:val="00FB3C9D"/>
    <w:rsid w:val="00FB3EF0"/>
    <w:rsid w:val="00FC1485"/>
    <w:rsid w:val="00FC2320"/>
    <w:rsid w:val="00FC33C8"/>
    <w:rsid w:val="00FC36CA"/>
    <w:rsid w:val="00FC6C49"/>
    <w:rsid w:val="00FD06D2"/>
    <w:rsid w:val="00FD1436"/>
    <w:rsid w:val="00FD1715"/>
    <w:rsid w:val="00FD25B1"/>
    <w:rsid w:val="00FD2E8D"/>
    <w:rsid w:val="00FD4049"/>
    <w:rsid w:val="00FD571C"/>
    <w:rsid w:val="00FE085C"/>
    <w:rsid w:val="00FE2A77"/>
    <w:rsid w:val="00FE3C5D"/>
    <w:rsid w:val="00FE5449"/>
    <w:rsid w:val="00FE6A8C"/>
    <w:rsid w:val="00FE70C3"/>
    <w:rsid w:val="00FF0502"/>
    <w:rsid w:val="00FF2D4F"/>
    <w:rsid w:val="00FF4A1C"/>
    <w:rsid w:val="00FF633C"/>
    <w:rsid w:val="00FF73DF"/>
    <w:rsid w:val="00FF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aliases w:val="EN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paragraph" w:customStyle="1" w:styleId="references">
    <w:name w:val="references"/>
    <w:rsid w:val="004F7B35"/>
    <w:pPr>
      <w:numPr>
        <w:numId w:val="3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character" w:customStyle="1" w:styleId="EditorsNoteCharChar">
    <w:name w:val="Editor's Note Char Char"/>
    <w:rsid w:val="004664E1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34" Type="http://schemas.microsoft.com/office/2018/08/relationships/commentsExtensible" Target="commentsExtensible.xml"/><Relationship Id="rId7" Type="http://schemas.openxmlformats.org/officeDocument/2006/relationships/endnotes" Target="endnotes.xml"/><Relationship Id="rId33" Type="http://schemas.onlyoffice.com/commentsDocument" Target="comments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32" Type="http://schemas.onlyoffice.com/commentsExtendedDocument" Target="commentsExtendedDocument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31" Type="http://schemas.onlyoffice.com/commentsIdsDocument" Target="commentsIds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4DE37-3F93-46F1-BABE-D58D38ADB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1164</Words>
  <Characters>5869</Characters>
  <Application>Microsoft Office Word</Application>
  <DocSecurity>0</DocSecurity>
  <Lines>1173</Lines>
  <Paragraphs>351</Paragraphs>
  <ScaleCrop>false</ScaleCrop>
  <Company/>
  <LinksUpToDate>false</LinksUpToDate>
  <CharactersWithSpaces>6682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Zhe Fu</cp:lastModifiedBy>
  <cp:revision>4</cp:revision>
  <dcterms:created xsi:type="dcterms:W3CDTF">2022-11-03T09:58:00Z</dcterms:created>
  <dcterms:modified xsi:type="dcterms:W3CDTF">2022-11-04T06:19:00Z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32fee08d2eae937c8bb3ab8b690f443e19933059df54b2acab3ade34879f776a</vt:lpwstr>
  </property>
</Properties>
</file>